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7B0">
      <w:pPr>
        <w:pStyle w:val="a3"/>
        <w:divId w:val="9683647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836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107825464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</w:p>
        </w:tc>
      </w:tr>
      <w:tr w:rsidR="00000000">
        <w:trPr>
          <w:divId w:val="96836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</w:p>
        </w:tc>
      </w:tr>
      <w:tr w:rsidR="00000000">
        <w:trPr>
          <w:divId w:val="96836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8364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7B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1031138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</w:tbl>
    <w:p w:rsidR="00000000" w:rsidRDefault="008567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1031138X5995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8567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67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5"/>
        <w:gridCol w:w="32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7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</w:t>
            </w:r>
            <w:r>
              <w:rPr>
                <w:rFonts w:eastAsia="Times New Roman"/>
              </w:rPr>
              <w:t xml:space="preserve">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</w:t>
            </w:r>
            <w:r>
              <w:rPr>
                <w:rFonts w:eastAsia="Times New Roman"/>
              </w:rPr>
              <w:t>608, Российская Федерация, Вологодская область, го</w:t>
            </w:r>
            <w:r>
              <w:rPr>
                <w:rFonts w:eastAsia="Times New Roman"/>
              </w:rPr>
              <w:br/>
              <w:t>род Череповец, улица Мира, 30, здание центральной проходной ПАО «Севе</w:t>
            </w:r>
            <w:r>
              <w:rPr>
                <w:rFonts w:eastAsia="Times New Roman"/>
              </w:rPr>
              <w:br/>
              <w:t>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7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</w:t>
            </w:r>
            <w:r>
              <w:rPr>
                <w:rFonts w:eastAsia="Times New Roman"/>
              </w:rPr>
              <w:t xml:space="preserve"> не предоставлена</w:t>
            </w:r>
          </w:p>
        </w:tc>
      </w:tr>
    </w:tbl>
    <w:p w:rsidR="00000000" w:rsidRDefault="008567B0">
      <w:pPr>
        <w:rPr>
          <w:rFonts w:eastAsia="Times New Roman"/>
        </w:rPr>
      </w:pPr>
    </w:p>
    <w:p w:rsidR="00000000" w:rsidRDefault="008567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67B0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Распределение прибыли, в том числе выплата (объявление) дивидендов ПАО «Северсталь» по результатам 2024 года.</w:t>
      </w:r>
      <w:r>
        <w:rPr>
          <w:rFonts w:eastAsia="Times New Roman"/>
        </w:rPr>
        <w:br/>
        <w:t xml:space="preserve">3. Назначение аудиторской организации ПАО «Северсталь». </w:t>
      </w:r>
      <w:r>
        <w:rPr>
          <w:rFonts w:eastAsia="Times New Roman"/>
        </w:rPr>
        <w:br/>
        <w:t xml:space="preserve">4. Утверждение устава ПАО «Северсталь» в новой редакции. </w:t>
      </w:r>
    </w:p>
    <w:p w:rsidR="00000000" w:rsidRDefault="008567B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</w:t>
      </w:r>
      <w:r>
        <w:t>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67B0">
      <w:pPr>
        <w:pStyle w:val="a3"/>
      </w:pPr>
      <w:r>
        <w:t>4.2 Информация о созыве общего с</w:t>
      </w:r>
      <w:r>
        <w:t>обрания акционеров эмитента</w:t>
      </w:r>
    </w:p>
    <w:p w:rsidR="00000000" w:rsidRDefault="008567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8567B0">
      <w:pPr>
        <w:rPr>
          <w:rFonts w:eastAsia="Times New Roman"/>
        </w:rPr>
      </w:pPr>
      <w:r>
        <w:rPr>
          <w:rFonts w:eastAsia="Times New Roman"/>
        </w:rPr>
        <w:br/>
      </w:r>
    </w:p>
    <w:p w:rsidR="008567B0" w:rsidRDefault="008567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2FEA"/>
    <w:rsid w:val="00422FEA"/>
    <w:rsid w:val="0085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E33515-760C-4CD5-B284-E48298E2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2025-04-23T06:28:00Z</dcterms:created>
  <dcterms:modified xsi:type="dcterms:W3CDTF">2025-04-23T06:28:00Z</dcterms:modified>
</cp:coreProperties>
</file>