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2C47">
      <w:pPr>
        <w:pStyle w:val="a3"/>
        <w:divId w:val="9032508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0325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26100468</w:t>
            </w:r>
          </w:p>
        </w:tc>
        <w:tc>
          <w:tcPr>
            <w:tcW w:w="0" w:type="auto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</w:p>
        </w:tc>
      </w:tr>
      <w:tr w:rsidR="00000000">
        <w:trPr>
          <w:divId w:val="90325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</w:p>
        </w:tc>
      </w:tr>
      <w:tr w:rsidR="00000000">
        <w:trPr>
          <w:divId w:val="90325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25680211</w:t>
            </w:r>
          </w:p>
        </w:tc>
        <w:tc>
          <w:tcPr>
            <w:tcW w:w="0" w:type="auto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</w:p>
        </w:tc>
      </w:tr>
      <w:tr w:rsidR="00000000">
        <w:trPr>
          <w:divId w:val="90325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325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2C4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"Якутскэнерго" ИНН 1435028701 (акции 1-01-00304-A/RU0009257075, 2-01-00304-A/RU0007796827)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49"/>
        <w:gridCol w:w="58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317834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Новорогожская, д. 32, стр. 1, АО «СТАТУС»</w:t>
            </w:r>
          </w:p>
        </w:tc>
      </w:tr>
    </w:tbl>
    <w:p w:rsidR="00000000" w:rsidRDefault="00682C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087"/>
        <w:gridCol w:w="1239"/>
        <w:gridCol w:w="1239"/>
        <w:gridCol w:w="1394"/>
        <w:gridCol w:w="1088"/>
        <w:gridCol w:w="1043"/>
        <w:gridCol w:w="134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2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317834X5943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317834X5944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82C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2"/>
        <w:gridCol w:w="40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января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C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C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C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Саха (Якутия), г. Якутск, ул. Федора</w:t>
            </w:r>
            <w:r>
              <w:rPr>
                <w:rFonts w:eastAsia="Times New Roman"/>
              </w:rPr>
              <w:br/>
              <w:t>Попова, 14, ПАО «Якутскэнерго»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г. Москва, ул. Новорогожская, д. 32, стр. 1, АО</w:t>
            </w:r>
            <w:r>
              <w:rPr>
                <w:rFonts w:eastAsia="Times New Roman"/>
              </w:rPr>
              <w:br/>
              <w:t>«</w:t>
            </w:r>
            <w:r>
              <w:rPr>
                <w:rFonts w:eastAsia="Times New Roman"/>
              </w:rPr>
              <w:t>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682C47">
      <w:pPr>
        <w:rPr>
          <w:rFonts w:eastAsia="Times New Roman"/>
        </w:rPr>
      </w:pPr>
    </w:p>
    <w:p w:rsidR="00000000" w:rsidRDefault="00682C4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82C47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>3. Об утверждении Положения о порядке подготовки и проведения Общего собрания акционеров Общества в новой редакции.</w:t>
      </w:r>
      <w:r>
        <w:rPr>
          <w:rFonts w:eastAsia="Times New Roman"/>
        </w:rPr>
        <w:br/>
        <w:t xml:space="preserve">4. Об утверждении Положения о порядке созыва и проведения заседаний Совета директоров Общества в новой редакции. </w:t>
      </w:r>
    </w:p>
    <w:p w:rsidR="00000000" w:rsidRDefault="00682C47">
      <w:pPr>
        <w:pStyle w:val="a3"/>
      </w:pPr>
      <w:r>
        <w:t>Настоящим сообщаем о получ</w:t>
      </w:r>
      <w:r>
        <w:t xml:space="preserve">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</w:t>
      </w:r>
      <w:r>
        <w:t>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Содержание и состав сведений, составляющих информацию (материалы), подлежащую предоставлению лицам, имеющим право на у</w:t>
      </w:r>
      <w:r>
        <w:t xml:space="preserve">частие в общем собрании акционеров. </w:t>
      </w:r>
    </w:p>
    <w:p w:rsidR="00000000" w:rsidRDefault="00682C47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82C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82C47" w:rsidRDefault="00682C4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68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34D94"/>
    <w:rsid w:val="00682C47"/>
    <w:rsid w:val="00C3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9a4f609e764c6fb515819fc48bc7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2017-12-27T06:15:00Z</dcterms:created>
  <dcterms:modified xsi:type="dcterms:W3CDTF">2017-12-27T06:15:00Z</dcterms:modified>
</cp:coreProperties>
</file>