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574F">
      <w:pPr>
        <w:pStyle w:val="a3"/>
        <w:divId w:val="104637408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637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25095527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</w:p>
        </w:tc>
      </w:tr>
      <w:tr w:rsidR="00000000">
        <w:trPr>
          <w:divId w:val="104637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</w:p>
        </w:tc>
      </w:tr>
      <w:tr w:rsidR="00000000">
        <w:trPr>
          <w:divId w:val="104637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25084702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</w:p>
        </w:tc>
      </w:tr>
      <w:tr w:rsidR="00000000">
        <w:trPr>
          <w:divId w:val="104637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37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57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5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95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95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16"/>
        <w:gridCol w:w="75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Банка ВТБ (публичное акционерное общество) в форме присоединения к нему Банка ВТБ 24 (публичное акционерное общество).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присоединения к нему Банка ВТБ 24 (публичное акционерное общество). 2. Утвердить договор о присоединении между Банком ВТБ (публичное акционерное общество) и Банком ВТБ 24 (публ</w:t>
            </w:r>
            <w:r>
              <w:rPr>
                <w:rFonts w:eastAsia="Times New Roman"/>
              </w:rPr>
              <w:t>ичное акционерное общество). 3. Определить, что уведомление кредиторов Банка ВТБ (публичное акционерное общество) о принятом решении о реорганизации осуществляется путем опубликования сообщения о принятом решении в журнале «Вестник государственной регистра</w:t>
            </w:r>
            <w:r>
              <w:rPr>
                <w:rFonts w:eastAsia="Times New Roman"/>
              </w:rPr>
              <w:t>ции», а также в одном из печатных изданий, предназначенных для опубликования нормативных правовых актов органов государственной власти субъекта Российской Федерации, на территории которого расположен филиал (филиалы) Банка ВТБ (публичное акционерное общест</w:t>
            </w:r>
            <w:r>
              <w:rPr>
                <w:rFonts w:eastAsia="Times New Roman"/>
              </w:rPr>
              <w:t xml:space="preserve">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RU000A0JX1X1#RU#20301000B#Акции именные неконвертируемые привилегированные первого типа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RU000A0JX1Y9#RU#20401000B#Акции именные неконвертируемые привилегированные второго типа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(публичное акционерное общество) и предоставить право подписать новую редакцию Устава Банка ВТБ (публичное акционерное общество), а также ходатайство о согласовании новой редакции Устава Банка ВТБ (публичное акцион</w:t>
            </w:r>
            <w:r>
              <w:rPr>
                <w:rFonts w:eastAsia="Times New Roman"/>
              </w:rPr>
              <w:t xml:space="preserve">ерное общество), направляемое в Банк России, Президенту-Председателю Правления Банка ВТБ (публичное акционерное общество) А. Л.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57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(публичное акционерное общество) и ввести ее в действие </w:t>
            </w:r>
            <w:r>
              <w:rPr>
                <w:rFonts w:eastAsia="Times New Roman"/>
              </w:rPr>
              <w:t xml:space="preserve">с даты государственной регистрации новой редакции Устава Банка ВТБ (публичное акционерное общество).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5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957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574F">
      <w:pPr>
        <w:rPr>
          <w:rFonts w:eastAsia="Times New Roman"/>
        </w:rPr>
      </w:pPr>
    </w:p>
    <w:p w:rsidR="00000000" w:rsidRDefault="001957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574F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 в форме при</w:t>
      </w:r>
      <w:r>
        <w:rPr>
          <w:rFonts w:eastAsia="Times New Roman"/>
        </w:rPr>
        <w:t xml:space="preserve">соединения к нему Банка ВТБ 24 (публичное акционерное общество). 2. Об утверждении новой редакции Устава Банка ВТБ (публичное акционерное общество). 3. Об утверждении новой редакции Положения о Правлении Банка ВТБ (публичное акционерное общество). </w:t>
      </w:r>
    </w:p>
    <w:p w:rsidR="00000000" w:rsidRDefault="0019574F">
      <w:pPr>
        <w:pStyle w:val="a3"/>
      </w:pPr>
      <w:r>
        <w:t>Материа</w:t>
      </w:r>
      <w:r>
        <w:t>лы, предоставляемые при подготовке к проведению годового Общего собрания акционеров размещены на сайте Банка ВТБ (ПАО) - http://www.vtb.ru/ir/governance/meeting/. Электронная форма бюллетеней для голосования может быть заполнена в информационно-телекоммуни</w:t>
      </w:r>
      <w:r>
        <w:t xml:space="preserve">кационной сети «Интернет» на сайте АО ВТБ Регистратор - http://www.vtbreg.ru с 17 октября 2017г. </w:t>
      </w:r>
    </w:p>
    <w:p w:rsidR="00000000" w:rsidRDefault="001957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</w:t>
      </w:r>
      <w:r>
        <w:t>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</w:t>
      </w:r>
      <w:r>
        <w:t>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Информация (материалы), подлежащую предоставлению лицам, имеющим право на участие в общем собрании акционеров</w:t>
      </w:r>
      <w:r>
        <w:br/>
        <w:t>4.8. Содержание (текст) бю</w:t>
      </w:r>
      <w:r>
        <w:t xml:space="preserve">ллетеней для голосования на общем собрании акционеров. </w:t>
      </w:r>
    </w:p>
    <w:p w:rsidR="00000000" w:rsidRDefault="001957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57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9574F" w:rsidRDefault="001957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9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F31C9"/>
    <w:rsid w:val="0019574F"/>
    <w:rsid w:val="005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b2d088789548a0a92ba1c0f2799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2017-10-18T06:13:00Z</dcterms:created>
  <dcterms:modified xsi:type="dcterms:W3CDTF">2017-10-18T06:13:00Z</dcterms:modified>
</cp:coreProperties>
</file>