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A19">
      <w:pPr>
        <w:pStyle w:val="a3"/>
        <w:divId w:val="8121823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21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30324691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</w:p>
        </w:tc>
      </w:tr>
      <w:tr w:rsidR="00000000">
        <w:trPr>
          <w:divId w:val="8121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</w:p>
        </w:tc>
      </w:tr>
      <w:tr w:rsidR="00000000">
        <w:trPr>
          <w:divId w:val="8121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29907177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</w:p>
        </w:tc>
      </w:tr>
      <w:tr w:rsidR="00000000">
        <w:trPr>
          <w:divId w:val="8121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218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3A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сентября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3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13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</w:tbl>
    <w:p w:rsidR="00000000" w:rsidRDefault="00413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53"/>
        <w:gridCol w:w="6543"/>
        <w:gridCol w:w="108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3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по результатам полугодия 2018 года (направив 8 716 330 728,00 рублей на выплату дивидендов по обыкновенным акциям) </w:t>
            </w:r>
            <w:r>
              <w:rPr>
                <w:rFonts w:eastAsia="Times New Roman"/>
              </w:rPr>
              <w:t>в размере 756,00 рублей на одну обыкновенную акцию в денежной форме в порядке и способом, указанным в реестре акционеров. Выплата дивидендов в денежной форме физическим лицам, права которых на акции учитываются в реестре акционеров ПАО «Корпорация ВСМПО-АВ</w:t>
            </w:r>
            <w:r>
              <w:rPr>
                <w:rFonts w:eastAsia="Times New Roman"/>
              </w:rPr>
              <w:t>ИСМА», осуществляется путем перечисления денежных средств на их банковские счета, реквизиты которых имеются у регистратора ПАО «Корпорация ВСМПО-АВИСМА», либо при отсутствии сведений о банковских счетах путем почтового перевода денежных средств; иным лицам</w:t>
            </w:r>
            <w:r>
              <w:rPr>
                <w:rFonts w:eastAsia="Times New Roman"/>
              </w:rPr>
              <w:t>, права которых на акции учитываются в реестре акционеров ПАО «Корпорация ВСМПО-АВИСМА», путем перечисления денежных средств на их банковские счета; лицам, которые имеют право на получение дивидендов и права которых на акции учитываются у номинального держ</w:t>
            </w:r>
            <w:r>
              <w:rPr>
                <w:rFonts w:eastAsia="Times New Roman"/>
              </w:rPr>
              <w:t xml:space="preserve">ателя акций, получают дивиденды в денежной форме в порядке, установленн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10676494</w:t>
            </w:r>
          </w:p>
        </w:tc>
      </w:tr>
    </w:tbl>
    <w:p w:rsidR="00000000" w:rsidRDefault="00413A19">
      <w:pPr>
        <w:rPr>
          <w:rFonts w:eastAsia="Times New Roman"/>
        </w:rPr>
      </w:pPr>
    </w:p>
    <w:p w:rsidR="00000000" w:rsidRDefault="00413A1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413A1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13A1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13A19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13A19" w:rsidRDefault="00413A19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1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02436"/>
    <w:rsid w:val="00413A19"/>
    <w:rsid w:val="0080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4a75efab474443bb6f6d214278a7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2018-10-02T04:27:00Z</dcterms:created>
  <dcterms:modified xsi:type="dcterms:W3CDTF">2018-10-02T04:27:00Z</dcterms:modified>
</cp:coreProperties>
</file>