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EA6">
      <w:pPr>
        <w:pStyle w:val="a3"/>
        <w:divId w:val="15703658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036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26099797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</w:tr>
      <w:tr w:rsidR="00000000">
        <w:trPr>
          <w:divId w:val="157036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</w:tr>
      <w:tr w:rsidR="00000000">
        <w:trPr>
          <w:divId w:val="157036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25766671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</w:tr>
      <w:tr w:rsidR="00000000">
        <w:trPr>
          <w:divId w:val="157036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036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5E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9A5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A5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623"/>
        <w:gridCol w:w="6543"/>
        <w:gridCol w:w="12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«Группа Компаний ПИК» в редакции №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499663347</w:t>
            </w:r>
            <w:r>
              <w:rPr>
                <w:rFonts w:eastAsia="Times New Roman"/>
              </w:rPr>
              <w:br/>
              <w:t>Против: 115883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 в течение 2017-2018гг, заключаемых на условиях, изложенных в Приложении № 1, между ПАО «Группа Компаний ПИК» и ее дочерними обществами, в совершении которых имеется заинтересованность в соответствии со статьей 81 Федераль</w:t>
            </w:r>
            <w:r>
              <w:rPr>
                <w:rFonts w:eastAsia="Times New Roman"/>
              </w:rPr>
              <w:t xml:space="preserve">ного закона «Об акционерных обществах» №208-ФЗ 26.12.1995 г.»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169414674</w:t>
            </w:r>
            <w:r>
              <w:rPr>
                <w:rFonts w:eastAsia="Times New Roman"/>
              </w:rPr>
              <w:br/>
              <w:t>Против: 115883</w:t>
            </w:r>
          </w:p>
        </w:tc>
      </w:tr>
    </w:tbl>
    <w:p w:rsidR="00000000" w:rsidRDefault="009A5EA6">
      <w:pPr>
        <w:rPr>
          <w:rFonts w:eastAsia="Times New Roman"/>
        </w:rPr>
      </w:pPr>
    </w:p>
    <w:p w:rsidR="00000000" w:rsidRDefault="009A5E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9A5EA6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9A5E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9A5EA6" w:rsidRDefault="009A5E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A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23EE"/>
    <w:rsid w:val="007023EE"/>
    <w:rsid w:val="009A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51035f7fcf457cbdec984e227d4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2017-12-27T06:15:00Z</dcterms:created>
  <dcterms:modified xsi:type="dcterms:W3CDTF">2017-12-27T06:15:00Z</dcterms:modified>
</cp:coreProperties>
</file>