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B3F">
      <w:pPr>
        <w:pStyle w:val="a3"/>
        <w:divId w:val="72302463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302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28070259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</w:p>
        </w:tc>
      </w:tr>
      <w:tr w:rsidR="00000000">
        <w:trPr>
          <w:divId w:val="72302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</w:p>
        </w:tc>
      </w:tr>
      <w:tr w:rsidR="00000000">
        <w:trPr>
          <w:divId w:val="72302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28008469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</w:p>
        </w:tc>
      </w:tr>
      <w:tr w:rsidR="00000000">
        <w:trPr>
          <w:divId w:val="72302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3024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4B3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76"/>
        <w:gridCol w:w="63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 - выставочный центр «ЭКСПОФОРУМ», Конгресс-ц</w:t>
            </w:r>
            <w:r>
              <w:rPr>
                <w:rFonts w:eastAsia="Times New Roman"/>
              </w:rPr>
              <w:br/>
              <w:t>ентр, зал D4, первый этаж</w:t>
            </w:r>
          </w:p>
        </w:tc>
      </w:tr>
    </w:tbl>
    <w:p w:rsidR="00000000" w:rsidRDefault="00DE4B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E4B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</w:tbl>
    <w:p w:rsidR="00000000" w:rsidRDefault="00DE4B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E4B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20"/>
        <w:gridCol w:w="69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2017 года, годовую бухгалтерскую отчетность Общества за 2017 год, отчет о финансовых результатах Общества по итогам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год: !!!ТАБЛИЦА!!! 2. Выплатить дивиденды по обыкновенным акциям Общества по итогам 2017 года в размере 0,000489802 руб. на одну обыкновенную акцию Общества в денежной форме 3. Установ</w:t>
            </w:r>
            <w:r>
              <w:rPr>
                <w:rFonts w:eastAsia="Times New Roman"/>
              </w:rPr>
              <w:t xml:space="preserve">ить 25.06.2018 г. датой, на которую определяются лица, имеющие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</w:t>
            </w:r>
            <w:r>
              <w:rPr>
                <w:rFonts w:eastAsia="Times New Roman"/>
              </w:rPr>
              <w:t xml:space="preserve">в реестре акционеров, составляет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ПАО «ФОРТУМ»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ПАО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СЛИЯНИЯМ И ПОГЛОЩЕНИЯМ КОМПАНИЙ И РАЗВИТИЮ СОЛНЕЧНОЙ И ВЕТРЯНОЙ ГЕНЕРАЦИИ КОРПОРАЦИИ FORTUM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– ДИРЕКТОР ПО СТРАТЕГИИ АО «ФИНАМ»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ЗАМЕСТИТЕЛЬ НАЧАЛЬНИКА УПРАВЛЕНИЯ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 –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ГЕНЕРАЛЬНЫЙ ДИРЕКТОР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– ПРЕДСЕДАТЕЛЬ СОВЕТА ДИРЕКТОРОВ ЗАО «МОНОЛИТКАПИТАЛСТРОЙ»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 – ИСПОЛНИТЕЛЬНЫЙ ВИЦЕ-ПРЕЗИДЕНТ, ЧЛЕН ПРАВЛЕНИЯ КОРПОРАЦИИ FORTUM, ГЕНЕРАЛЬНЫЙ ДИРЕКТОР ПАО «ФОРТУМ»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</w:t>
            </w:r>
            <w:r>
              <w:rPr>
                <w:rFonts w:eastAsia="Times New Roman"/>
              </w:rPr>
              <w:t xml:space="preserve">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–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ЗАМЕСТИТЕЛЬ НАЧАЛЬНИКА ДЕПАРТАМЕНТА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дополнительную часть вознаграждения членам Совета директоров </w:t>
            </w:r>
            <w:r>
              <w:rPr>
                <w:rFonts w:eastAsia="Times New Roman"/>
              </w:rPr>
              <w:t>ПАО «ТГК-1», избранным решением внеочередного Общего собрания акционеров ПАО «ТГК-1» от 21.12.2017 г., и определить ее общую сумму в размере 0,303 % (ноль целых триста три тысячных процента) чистой прибыли ПАО «ТГК-1», полученной по итогам деятельности в 2</w:t>
            </w:r>
            <w:r>
              <w:rPr>
                <w:rFonts w:eastAsia="Times New Roman"/>
              </w:rPr>
              <w:t xml:space="preserve">017 году, определяемой по российским стандартам бухгалтерского учета. 2. Определить, что общая сумма дополнительной части вознаграждения распределяется между членами Совета директоров ПАО «ТГК-1» в равных долях.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Займодавец: ПАО «ТГК-1» Заемщик: ООО «Газпром энергохолдинг» Предмет: Займодавец предоставляет Заемщику денежные средства, а Заемщик обязуется возвра</w:t>
            </w:r>
            <w:r>
              <w:rPr>
                <w:rFonts w:eastAsia="Times New Roman"/>
              </w:rPr>
              <w:t xml:space="preserve">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Заемщик вправе после досрочного возврата предоставленной суммы займа </w:t>
            </w:r>
            <w:r>
              <w:rPr>
                <w:rFonts w:eastAsia="Times New Roman"/>
              </w:rPr>
              <w:t xml:space="preserve">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соответствующей фактическому </w:t>
            </w:r>
            <w:r>
              <w:rPr>
                <w:rFonts w:eastAsia="Times New Roman"/>
              </w:rPr>
              <w:t xml:space="preserve">сроку пользования денежными средствами, минус 2 (Два) процента годовых. Срок предоставления займа: Заем предоставляется сроком по 31 декабря 2018 года. Если за 10 (десять) рабочих дне... (Полный текст содержится в файле Решение 9.1.docx).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«ТГК-1» на следующих существенных условиях: Стороны: Займодавец: ООО «Газпром энергохолдинг»</w:t>
            </w:r>
            <w:r>
              <w:rPr>
                <w:rFonts w:eastAsia="Times New Roman"/>
              </w:rPr>
              <w:t xml:space="preserve"> Заемщик: ПАО «ТГК-1»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20 000 000 000 (двадцать миллиардов) р</w:t>
            </w:r>
            <w:r>
              <w:rPr>
                <w:rFonts w:eastAsia="Times New Roman"/>
              </w:rPr>
              <w:t xml:space="preserve">ублей;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</w:t>
            </w:r>
            <w:r>
              <w:rPr>
                <w:rFonts w:eastAsia="Times New Roman"/>
              </w:rPr>
              <w:t>по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2018 го</w:t>
            </w:r>
            <w:r>
              <w:rPr>
                <w:rFonts w:eastAsia="Times New Roman"/>
              </w:rPr>
              <w:t xml:space="preserve">да. Если за 10 (десять) рабочих дней ... (Полный текст содержится в файле Решение 9.2.docx).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Банк ГПБ (АО) и ПАО «ТГК-1» на следующих существенных условиях: Стороны: Кредитор: Банк ГПБ (АО) Заемщик: ПАО «ТГК-1» Предмет: Кредитор открывает Заемщику возобновляемую кредитную линию с лимитом задолженности без обязательств Кр</w:t>
            </w:r>
            <w:r>
              <w:rPr>
                <w:rFonts w:eastAsia="Times New Roman"/>
              </w:rPr>
              <w:t>едитора по предоставлению кредитов (траншей) в рамках кредитной линии. Цена: Сумма кредита не более 20 000 000 000 (Двадцать миллиардов) рублей. Размер процентов, начисляемых по кредиту, устанавливается исходя из процентной ставки не более 10 (Десять) проц</w:t>
            </w:r>
            <w:r>
              <w:rPr>
                <w:rFonts w:eastAsia="Times New Roman"/>
              </w:rPr>
              <w:t xml:space="preserve">ентов годовых. Срок предоставления кредита: Кредит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Селезнев Кирилл Геннадьевич – признается </w:t>
            </w:r>
            <w:r>
              <w:rPr>
                <w:rFonts w:eastAsia="Times New Roman"/>
              </w:rPr>
              <w:t xml:space="preserve">лицом, заинтересованным в совершении ПАО «ТГК-1» данной сделки, т.к. является членом Совета директоров ПАО «ТГК-1» и членом Совета директоров Банк ГПБ (АО).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Кредитор: АО «АБ РОССИЯ» Заемщик: ПАО «ТГК-1» </w:t>
            </w:r>
            <w:r>
              <w:rPr>
                <w:rFonts w:eastAsia="Times New Roman"/>
              </w:rPr>
              <w:t xml:space="preserve"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20 000 000 000 (Двадцать миллиардов) рублей. </w:t>
            </w:r>
            <w:r>
              <w:rPr>
                <w:rFonts w:eastAsia="Times New Roman"/>
              </w:rPr>
              <w:t>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более пяти лет с момента подписания соглашения. Лица, имеющие заинт</w:t>
            </w:r>
            <w:r>
              <w:rPr>
                <w:rFonts w:eastAsia="Times New Roman"/>
              </w:rPr>
              <w:t xml:space="preserve">ересованность в совершении сделки, и основания их заинтересованности: Селезнев Кирилл Геннадьевич – признается лицом, заинтересованным в совершении ПАО «ТГК-1» данной сделки, т.к. является членом Совета директоров ПАО «ТГК-1» и членом Совета директоров АО </w:t>
            </w:r>
            <w:r>
              <w:rPr>
                <w:rFonts w:eastAsia="Times New Roman"/>
              </w:rPr>
              <w:t xml:space="preserve">«АБ РОССИЯ».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DE4B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4B3F">
      <w:pPr>
        <w:rPr>
          <w:rFonts w:eastAsia="Times New Roman"/>
        </w:rPr>
      </w:pPr>
    </w:p>
    <w:p w:rsidR="00000000" w:rsidRDefault="00DE4B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4B3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 в новой редакции.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 согласии на совер</w:t>
      </w:r>
      <w:r>
        <w:rPr>
          <w:rFonts w:eastAsia="Times New Roman"/>
        </w:rPr>
        <w:t xml:space="preserve">шение сделок, в совершении которых имеется заинтересованность. </w:t>
      </w:r>
    </w:p>
    <w:p w:rsidR="00000000" w:rsidRDefault="00DE4B3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</w:t>
      </w:r>
      <w:r>
        <w:t xml:space="preserve">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E4B3F">
      <w:pPr>
        <w:pStyle w:val="a3"/>
      </w:pPr>
      <w:r>
        <w:t>4.8. Содержание (текст) бюлл</w:t>
      </w:r>
      <w:r>
        <w:t>етеней для голосования на общем собрании акционеров.</w:t>
      </w:r>
    </w:p>
    <w:p w:rsidR="00000000" w:rsidRDefault="00DE4B3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E4B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E4B3F" w:rsidRDefault="00DE4B3F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sectPr w:rsidR="00DE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7F79"/>
    <w:rsid w:val="00CB7F79"/>
    <w:rsid w:val="00D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0878dbb82a445f4b7b3bb057ed77d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3772</Words>
  <Characters>21506</Characters>
  <Application>Microsoft Office Word</Application>
  <DocSecurity>0</DocSecurity>
  <Lines>179</Lines>
  <Paragraphs>50</Paragraphs>
  <ScaleCrop>false</ScaleCrop>
  <Company/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2018-05-17T10:07:00Z</dcterms:created>
  <dcterms:modified xsi:type="dcterms:W3CDTF">2018-05-17T10:07:00Z</dcterms:modified>
</cp:coreProperties>
</file>