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3800">
      <w:pPr>
        <w:pStyle w:val="a3"/>
        <w:divId w:val="9959133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591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72835871</w:t>
            </w:r>
          </w:p>
        </w:tc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</w:p>
        </w:tc>
      </w:tr>
      <w:tr w:rsidR="00000000">
        <w:trPr>
          <w:divId w:val="99591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</w:p>
        </w:tc>
      </w:tr>
      <w:tr w:rsidR="00000000">
        <w:trPr>
          <w:divId w:val="99591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591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3800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2022 г.</w:t>
            </w:r>
          </w:p>
        </w:tc>
      </w:tr>
    </w:tbl>
    <w:p w:rsidR="00000000" w:rsidRDefault="00733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552331X25720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33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</w:t>
            </w:r>
            <w:r>
              <w:rPr>
                <w:rFonts w:eastAsia="Times New Roman"/>
              </w:rPr>
              <w:t>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(Сто) процентов от непогашенной части номинальной стоимости</w:t>
            </w:r>
            <w:r>
              <w:rPr>
                <w:rFonts w:eastAsia="Times New Roman"/>
              </w:rPr>
              <w:t xml:space="preserve"> Биржевых облигаций. При этом дополнительно выплачивается накопленный купонный доход, рассчитанный на Дату Приобретения Биржевых облигаций.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14 декабря 2022 г. по 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</w:t>
            </w:r>
            <w:r>
              <w:rPr>
                <w:rFonts w:eastAsia="Times New Roman"/>
              </w:rPr>
              <w:t>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733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212639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</w:p>
        </w:tc>
      </w:tr>
    </w:tbl>
    <w:p w:rsidR="00000000" w:rsidRDefault="00733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3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3800">
            <w:pPr>
              <w:rPr>
                <w:rFonts w:eastAsia="Times New Roman"/>
              </w:rPr>
            </w:pPr>
          </w:p>
        </w:tc>
      </w:tr>
    </w:tbl>
    <w:p w:rsidR="00000000" w:rsidRDefault="00733800">
      <w:pPr>
        <w:rPr>
          <w:rFonts w:eastAsia="Times New Roman"/>
        </w:rPr>
      </w:pPr>
    </w:p>
    <w:p w:rsidR="00000000" w:rsidRDefault="0073380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33800">
      <w:pPr>
        <w:pStyle w:val="a3"/>
      </w:pPr>
      <w:r>
        <w:t>15.4 Информация о возникновении у владельцев облигаций права требовать от эмитента приобре</w:t>
      </w:r>
      <w:r>
        <w:t xml:space="preserve">тения принадлежащих им облигаций </w:t>
      </w:r>
    </w:p>
    <w:p w:rsidR="00000000" w:rsidRDefault="00733800">
      <w:pPr>
        <w:pStyle w:val="a3"/>
      </w:pPr>
      <w:r>
        <w:t>165361962</w:t>
      </w:r>
    </w:p>
    <w:p w:rsidR="00000000" w:rsidRDefault="007338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</w:t>
        </w:r>
        <w:r>
          <w:rPr>
            <w:rStyle w:val="a4"/>
          </w:rPr>
          <w:t>цией</w:t>
        </w:r>
      </w:hyperlink>
    </w:p>
    <w:p w:rsidR="00000000" w:rsidRDefault="007338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33800">
      <w:pPr>
        <w:rPr>
          <w:rFonts w:eastAsia="Times New Roman"/>
        </w:rPr>
      </w:pPr>
      <w:r>
        <w:rPr>
          <w:rFonts w:eastAsia="Times New Roman"/>
        </w:rPr>
        <w:br/>
      </w:r>
    </w:p>
    <w:p w:rsidR="00733800" w:rsidRDefault="00733800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3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54CD"/>
    <w:rsid w:val="006A54CD"/>
    <w:rsid w:val="0073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0A24D1-6E79-4FC6-B4C1-C0096E24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3921aa60ce4bcf922cb22ee0124d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2022-11-30T05:26:00Z</dcterms:created>
  <dcterms:modified xsi:type="dcterms:W3CDTF">2022-11-30T05:26:00Z</dcterms:modified>
</cp:coreProperties>
</file>