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044E">
      <w:pPr>
        <w:pStyle w:val="a3"/>
        <w:divId w:val="7406414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0641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66624703</w:t>
            </w:r>
          </w:p>
        </w:tc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</w:p>
        </w:tc>
      </w:tr>
      <w:tr w:rsidR="00000000">
        <w:trPr>
          <w:divId w:val="740641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</w:p>
        </w:tc>
      </w:tr>
      <w:tr w:rsidR="00000000">
        <w:trPr>
          <w:divId w:val="740641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66606601</w:t>
            </w:r>
          </w:p>
        </w:tc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</w:p>
        </w:tc>
      </w:tr>
      <w:tr w:rsidR="00000000">
        <w:trPr>
          <w:divId w:val="740641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0641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044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4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700920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2604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604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4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4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4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4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4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4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4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4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4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700920D122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2604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74"/>
        <w:gridCol w:w="866"/>
        <w:gridCol w:w="1318"/>
        <w:gridCol w:w="2041"/>
        <w:gridCol w:w="25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2604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4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4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4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4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4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4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Ограничено при проведении через Euroclear Bank S.A./N.V. НКО АО НРД не может гарантировать реализацию права по данному варианту корпоративного действия. Для уточнения возможности реализации права по данному варианту КД через НКО АО НРД</w:t>
            </w:r>
            <w:r>
              <w:rPr>
                <w:rFonts w:eastAsia="Times New Roman"/>
              </w:rPr>
              <w:t>, депонентам необходимо заранее связаться с НКО АО НРД.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</w:t>
            </w:r>
            <w:r>
              <w:rPr>
                <w:rFonts w:eastAsia="Times New Roman"/>
              </w:rPr>
              <w:t xml:space="preserve"> срок до 27.05.2022 10:00:00 </w:t>
            </w:r>
          </w:p>
        </w:tc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4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044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6044E">
      <w:pPr>
        <w:rPr>
          <w:rFonts w:eastAsia="Times New Roman"/>
        </w:rPr>
      </w:pPr>
    </w:p>
    <w:p w:rsidR="00000000" w:rsidRDefault="0026044E">
      <w:pPr>
        <w:pStyle w:val="a3"/>
      </w:pPr>
      <w:r>
        <w:t>Второе обновление от 25.05.2022:</w:t>
      </w:r>
      <w:r>
        <w:br/>
        <w:t xml:space="preserve">От Иностранного депозитария поступила информация о продлении крайнего срока </w:t>
      </w:r>
      <w:r>
        <w:lastRenderedPageBreak/>
        <w:t>направления инструкций.</w:t>
      </w:r>
      <w:r>
        <w:br/>
      </w:r>
      <w:r>
        <w:t>Обновлены сроки направления инструкций в НРД для вариантов КД.</w:t>
      </w:r>
      <w:r>
        <w:br/>
        <w:t>Конец обновления.</w:t>
      </w:r>
      <w:r>
        <w:br/>
      </w:r>
      <w:r>
        <w:br/>
        <w:t>Обновление от 25.05.2022:</w:t>
      </w:r>
      <w:r>
        <w:br/>
        <w:t>Обновлены сроки направления инструкций в НРД для вариантов КД.</w:t>
      </w:r>
      <w:r>
        <w:br/>
        <w:t>Конец обновления.</w:t>
      </w:r>
      <w:r>
        <w:br/>
      </w:r>
      <w:r>
        <w:br/>
        <w:t>Обновление от 23.05.2022:</w:t>
      </w:r>
      <w:r>
        <w:br/>
        <w:t>Обращаем внимание, что по ценным бумагам</w:t>
      </w:r>
      <w:r>
        <w:t>, учитывающимся в Clearstream Banking S.A., может потребоваться предоставление инструкции по форме CA333 (код операции – 68/CAIR0) с информацией по участию депонента в корпоративном действии и полной информации о цепочке хранения ценной бумаги. При этом НР</w:t>
      </w:r>
      <w:r>
        <w:t>Д не может гарантировать его прием и обработку на стороне Clearstream Banking S.A..</w:t>
      </w:r>
      <w:r>
        <w:br/>
        <w:t>Конец обновления.</w:t>
      </w:r>
      <w:r>
        <w:br/>
      </w:r>
      <w:r>
        <w:br/>
        <w:t>Обновление от 19.05.2022:</w:t>
      </w:r>
      <w:r>
        <w:br/>
      </w:r>
      <w:r>
        <w:br/>
        <w:t>Euroclear Bank S.A./N.V. предоставил порядок проведения данного корпоративного действия.</w:t>
      </w:r>
      <w:r>
        <w:br/>
        <w:t>Подробная информация изложена в текст</w:t>
      </w:r>
      <w:r>
        <w:t>е сообщения от Иностранного депозитария и материалах по КД.</w:t>
      </w:r>
      <w:r>
        <w:br/>
      </w:r>
      <w:r>
        <w:br/>
        <w:t>В связи с различием условий проведения корпоративного действия в Euroclear Bank S.A/N.V и Clearstream Banking S.A., а также в связи с открытым способом хранения ценных бумаг, НКО АО НРД не гарант</w:t>
      </w:r>
      <w:r>
        <w:t>ирует участие в КД по всем вариантам данного КД.</w:t>
      </w:r>
      <w:r>
        <w:br/>
        <w:t xml:space="preserve">В случае намерения участвовать в данном КД, просим заблаговременно связаться с НКО АО НРД для уточнения возможности и порядка участия. </w:t>
      </w:r>
      <w:r>
        <w:br/>
      </w:r>
      <w:r>
        <w:br/>
        <w:t xml:space="preserve">Текст сообщения от Euroclear Bank S.A./N.V.: </w:t>
      </w:r>
      <w:r>
        <w:br/>
        <w:t>UPDATE 18/05/2022: OPTIO</w:t>
      </w:r>
      <w:r>
        <w:t>NS, DEADLINES, ACTIONS TO BE TAKEN HAVE</w:t>
      </w:r>
      <w:r>
        <w:br/>
        <w:t>BEEN AMENDED</w:t>
      </w:r>
      <w:r>
        <w:br/>
        <w:t>.</w:t>
      </w:r>
      <w:r>
        <w:br/>
        <w:t>DOCUMENTATION:</w:t>
      </w:r>
      <w:r>
        <w:br/>
        <w:t>.-------------</w:t>
      </w:r>
      <w:r>
        <w:br/>
        <w:t>YOU MAY REQUEST THE MEETING AGENDA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</w:t>
      </w:r>
      <w:r>
        <w:t xml:space="preserve"> FOLLOWING REFERENCE 6161275-230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AVAILABLE ONLY VIA THE WEBSITE.</w:t>
      </w:r>
      <w:r>
        <w:br/>
        <w:t>.</w:t>
      </w:r>
      <w:r>
        <w:br/>
        <w:t xml:space="preserve">B. </w:t>
      </w:r>
      <w:r>
        <w:t>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</w:r>
      <w:r>
        <w:lastRenderedPageBreak/>
        <w:t>NOTIFICATION NUMBER 6161275 IN THE SEARCH BOX ON MY.EUROCLEAR.COM</w:t>
      </w:r>
      <w:r>
        <w:br/>
        <w:t>MY AP</w:t>
      </w:r>
      <w:r>
        <w:t>PS CORPORATE ACTIONS</w:t>
      </w:r>
      <w:r>
        <w:br/>
        <w:t>.</w:t>
      </w:r>
      <w:r>
        <w:br/>
        <w:t>END OF UPDATE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</w:t>
      </w:r>
      <w:r>
        <w:t>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ANY,/ABST:</w:t>
      </w:r>
      <w:r>
        <w:t xml:space="preserve">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</w:t>
      </w:r>
      <w:r>
        <w:t>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</w:t>
      </w:r>
      <w:r>
        <w:t>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ALWAYS INCLUDE IN FIELD 72 YOUR CO</w:t>
      </w:r>
      <w:r>
        <w:t>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ALWAYS INCLUDE IN FIELD 70E::INST YOUR CONTA</w:t>
      </w:r>
      <w:r>
        <w:t>CT NAME AND NUMBER</w:t>
      </w:r>
      <w:r>
        <w:br/>
        <w:t xml:space="preserve">Конец обновления. </w:t>
      </w:r>
    </w:p>
    <w:p w:rsidR="00000000" w:rsidRDefault="0026044E">
      <w:pPr>
        <w:pStyle w:val="a3"/>
      </w:pPr>
      <w:r>
        <w:lastRenderedPageBreak/>
        <w:t>Обновление от 17.05.2022:</w:t>
      </w:r>
      <w:r>
        <w:br/>
      </w:r>
      <w:r>
        <w:br/>
        <w:t>Clearstream Banking S.A. подтвердил проведение данного КД.</w:t>
      </w:r>
      <w:r>
        <w:br/>
      </w:r>
      <w:r>
        <w:br/>
        <w:t>Обращаем внимание, что на текущий момент Euroclear Bank S.A./N.V. не предоставил порядок проведения данного корпоративного действия</w:t>
      </w:r>
      <w:r>
        <w:t>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и условиями проведени</w:t>
      </w:r>
      <w:r>
        <w:t>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</w:t>
      </w:r>
      <w:r>
        <w:t xml:space="preserve">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</w:t>
      </w:r>
      <w:r>
        <w:t>ией, проведении корпоративных действий и иных операций с иностранными ценными бумагами (Приложение № 9 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</w:t>
      </w:r>
      <w:r>
        <w:t>онерным обществом «Национальный расчетный депозитарий»).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выбранный из перечисленных в уведомлении о к</w:t>
      </w:r>
      <w:r>
        <w:t>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</w:t>
      </w:r>
      <w:r>
        <w:t xml:space="preserve">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 необходимо указать в блоке «Дополнительная информац</w:t>
      </w:r>
      <w:r>
        <w:t xml:space="preserve">ия» – «Инструкции по корпоративному действию в свободном тексте»: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</w:t>
      </w:r>
      <w:r>
        <w:t xml:space="preserve">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«Детали владельца (физического или юридического лица)» в поле «Наименование и адрес» необходимо указать детали владельца в соответст</w:t>
      </w:r>
      <w:r>
        <w:t>вии с требованиями, приведёнными в тексте сообщения от Иностранного депозитария;</w:t>
      </w:r>
      <w:r>
        <w:br/>
      </w:r>
      <w:r>
        <w:br/>
        <w:t xml:space="preserve">C.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</w:t>
      </w:r>
      <w:r>
        <w:lastRenderedPageBreak/>
        <w:t>связаться в слу</w:t>
      </w:r>
      <w:r>
        <w:t>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необходимо в поле 70E</w:t>
      </w:r>
      <w:r>
        <w:t>:INST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RESOLUTION X, Y, Z (если та</w:t>
      </w:r>
      <w:r>
        <w:t xml:space="preserve">ковые имеются); </w:t>
      </w:r>
      <w:r>
        <w:br/>
      </w:r>
      <w:r>
        <w:br/>
        <w:t>B. Для всех вариантов корпоративного действия в поле 95V:OWND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</w:t>
      </w:r>
      <w:r>
        <w:t xml:space="preserve">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</w:r>
      <w:r>
        <w:t xml:space="preserve">A. Для голосования по каждой резолюции отдельно (опция SPLI «Раздельные инструкции») необходимо в блоке </w:t>
      </w:r>
      <w:r>
        <w:br/>
        <w:t>&lt;CorporateActionInstruction/Document/CorpActnInstr/CorpActnInstr/AddtlInf/InstrAddtlInf&gt; указать:</w:t>
      </w:r>
      <w:r>
        <w:br/>
        <w:t>CONY («За резолюцию собрания»): RESOLUTION X, Y, Z (е</w:t>
      </w:r>
      <w:r>
        <w:t>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</w:t>
      </w:r>
      <w:r>
        <w:t xml:space="preserve">оке </w:t>
      </w:r>
      <w:r>
        <w:br/>
        <w:t>&lt;CorporateActionInstruction/Document/CorpActnInstr/BnfclOwnrDtls/OwnrId/NmAndAdr/Nm&gt;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 xml:space="preserve">C. Для всех вариантов корпоративного </w:t>
      </w:r>
      <w:r>
        <w:t>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</w:t>
      </w:r>
      <w:r>
        <w:t>локе информация не передаётся в Иностранный депозитарий.</w:t>
      </w:r>
      <w:r>
        <w:br/>
      </w:r>
      <w:r>
        <w:br/>
        <w:t xml:space="preserve">При получении Инструкции на участие в Корпоративном действии, при проведении которого должны соблюдаться определенные эмитентом условия, НКО АО НРД приложит все возможные усилия для реализации прав </w:t>
      </w:r>
      <w:r>
        <w:t>по ценным бумагам и обеспечения участия Депонента и его клиентов в таком Корпоративном действии, но не может гарантировать участие в таком Корпоративном действии или принятие инструкций эмитентом и (или) его агентом.</w:t>
      </w:r>
      <w:r>
        <w:br/>
      </w:r>
      <w:r>
        <w:br/>
        <w:t>Подробная информация изложена в тексте</w:t>
      </w:r>
      <w:r>
        <w:t xml:space="preserve"> сообщения от Иностранного депозитария.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lastRenderedPageBreak/>
        <w:br/>
        <w:t xml:space="preserve">Дополнительную информацию НКО АО НРД будет доводить до Вашего сведения по мере ее поступления. </w:t>
      </w:r>
    </w:p>
    <w:p w:rsidR="00000000" w:rsidRDefault="0026044E">
      <w:pPr>
        <w:pStyle w:val="a3"/>
      </w:pPr>
      <w:r>
        <w:t xml:space="preserve">Текст </w:t>
      </w:r>
      <w:r>
        <w:t xml:space="preserve">сообщения от Clearstream Banking S.A.: </w:t>
      </w:r>
      <w:r>
        <w:br/>
      </w:r>
      <w:r>
        <w:br/>
        <w:t>++ ADDITIONAL INFORMATION ++EGM</w:t>
      </w:r>
      <w:r>
        <w:br/>
        <w:t>Meeting Agenda:</w:t>
      </w:r>
      <w:r>
        <w:br/>
        <w:t>+ Meeting for ADR Holders</w:t>
      </w:r>
      <w:r>
        <w:br/>
        <w:t>1. Elect Maxim Basov as Chairman of</w:t>
      </w:r>
      <w:r>
        <w:br/>
        <w:t>Meeting (For, Against, Abstain, Do</w:t>
      </w:r>
      <w:r>
        <w:br/>
        <w:t>Not Vote)</w:t>
      </w:r>
      <w:r>
        <w:br/>
        <w:t>2. Elect Directors (Bundled) (For</w:t>
      </w:r>
      <w:r>
        <w:br/>
        <w:t>, Against, Abstain, Do Not</w:t>
      </w:r>
      <w:r>
        <w:t xml:space="preserve"> Vote)</w:t>
      </w:r>
      <w:r>
        <w:br/>
        <w:t>3. Authorize Board to Cancel</w:t>
      </w:r>
      <w:r>
        <w:br/>
        <w:t>Company's GDRs Listing and</w:t>
      </w:r>
      <w:r>
        <w:br/>
        <w:t>:70E::ADTX//Admission to Trading on LSE, and</w:t>
      </w:r>
      <w:r>
        <w:br/>
        <w:t>(or) Obtain Listing and Admission</w:t>
      </w:r>
      <w:r>
        <w:br/>
        <w:t>to Trading of Company's GDRs on Any</w:t>
      </w:r>
      <w:r>
        <w:br/>
        <w:t>Other International Stock Exchange</w:t>
      </w:r>
      <w:r>
        <w:br/>
        <w:t>(For, Against, Abstain, Do Not</w:t>
      </w:r>
      <w:r>
        <w:br/>
        <w:t>Vote)</w:t>
      </w:r>
      <w:r>
        <w:br/>
        <w:t>:70E::</w:t>
      </w:r>
      <w:r>
        <w:t>ADTX//Blocking: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:70E::ADTX//ALERT: TO VOTE THROUGH CLEARSTREAM</w:t>
      </w:r>
      <w:r>
        <w:br/>
        <w:t>SEND AN ELECTRONIC INSTRUCTION VIA</w:t>
      </w:r>
      <w:r>
        <w:br/>
        <w:t>XACT/SWIFT INCLUDING THE FOLLOWING</w:t>
      </w:r>
      <w:r>
        <w:br/>
        <w:t>BENEFICIAL OWNER DETAILS(colon)</w:t>
      </w:r>
      <w:r>
        <w:br/>
        <w:t>(INDIVIDUALS) FULL NAME, FULL</w:t>
      </w:r>
      <w:r>
        <w:br/>
        <w:t>ADDRESS, PAS</w:t>
      </w:r>
      <w:r>
        <w:t>SPORT NUMBER, DATE OF</w:t>
      </w:r>
      <w:r>
        <w:br/>
        <w:t>BIRTH/ (LEGAL ENTITY) FULL NAME,</w:t>
      </w:r>
      <w:r>
        <w:br/>
        <w:t>FULL ADDRESS, NATIONAL REGISTRATION</w:t>
      </w:r>
      <w:r>
        <w:br/>
        <w:t>NUMBER OR LEI OR BIC. FAILURE TO</w:t>
      </w:r>
      <w:r>
        <w:br/>
        <w:t>PROVIDE CLEARSTREAM WITH THE</w:t>
      </w:r>
      <w:r>
        <w:br/>
        <w:t>:70E::ADTX//REQUIRED INFORMATION WILL RESULT IN</w:t>
      </w:r>
      <w:r>
        <w:br/>
        <w:t>THE REJECTION OF YOUR INSTRUCTION.</w:t>
      </w:r>
      <w:r>
        <w:br/>
        <w:t>FOR INQUIRIES PLEASE</w:t>
      </w:r>
      <w:r>
        <w:t xml:space="preserve"> CONTACT YOUR</w:t>
      </w:r>
      <w:r>
        <w:br/>
        <w:t>REGULAR CUSTOMER SUPPORT TEAM.</w:t>
      </w:r>
      <w:r>
        <w:br/>
        <w:t>PERSONAL ATTENDANCE IS NOT</w:t>
      </w:r>
      <w:r>
        <w:br/>
        <w:t>POSSIBLE.</w:t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</w:t>
      </w:r>
      <w:r>
        <w:t xml:space="preserve">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 xml:space="preserve">Детали и порядок проведения корпоративного действия уточняются. </w:t>
      </w:r>
      <w:r>
        <w:br/>
      </w:r>
      <w:r>
        <w:br/>
        <w:t xml:space="preserve">Обращаем внимание, что на текущий момент Clearstream Banking S.A. не подтвердил </w:t>
      </w:r>
      <w:r>
        <w:lastRenderedPageBreak/>
        <w:t>возможн</w:t>
      </w:r>
      <w:r>
        <w:t>ость проведения данного КД.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  <w:t>------</w:t>
      </w:r>
      <w:r>
        <w:t>--------- EVENT DETAILS -------------------</w:t>
      </w:r>
      <w:r>
        <w:br/>
        <w:t>WE HAVE NOT RECEIVED THE AGENDA OR PROXY FORMS FROM THE AGENT. WE</w:t>
      </w:r>
      <w:r>
        <w:br/>
        <w:t>WILL SEND AN UPDATED NOTIFICATION WHEN THEY ARE AVAILABLE</w:t>
      </w:r>
      <w:r>
        <w:br/>
        <w:t>.</w:t>
      </w:r>
      <w:r>
        <w:br/>
        <w:t>--------------- ACTION TO BE TAKEN -------------------</w:t>
      </w:r>
      <w:r>
        <w:br/>
        <w:t>ACTIONS TO BE TAKEN TO BE ADDED</w:t>
      </w:r>
      <w:r>
        <w:t xml:space="preserve"> AT A LATER STAGE </w:t>
      </w:r>
    </w:p>
    <w:p w:rsidR="00000000" w:rsidRDefault="002604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6044E">
      <w:pPr>
        <w:pStyle w:val="HTML"/>
      </w:pPr>
      <w:r>
        <w:t>По всем вопросам, св</w:t>
      </w:r>
      <w:r>
        <w:t>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6044E">
      <w:pPr>
        <w:rPr>
          <w:rFonts w:eastAsia="Times New Roman"/>
        </w:rPr>
      </w:pPr>
      <w:r>
        <w:rPr>
          <w:rFonts w:eastAsia="Times New Roman"/>
        </w:rPr>
        <w:br/>
      </w:r>
    </w:p>
    <w:p w:rsidR="0026044E" w:rsidRDefault="0026044E">
      <w:pPr>
        <w:pStyle w:val="HTML"/>
      </w:pPr>
      <w:r>
        <w:t>Настоящий документ является визуализиро</w:t>
      </w:r>
      <w:r>
        <w:t>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6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5682"/>
    <w:rsid w:val="0026044E"/>
    <w:rsid w:val="0080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4870F1-3CC0-4461-A767-DEC04753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6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66352a219040729b8bf1dab912eb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2022-05-26T05:36:00Z</dcterms:created>
  <dcterms:modified xsi:type="dcterms:W3CDTF">2022-05-26T05:36:00Z</dcterms:modified>
</cp:coreProperties>
</file>