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6B78">
      <w:pPr>
        <w:pStyle w:val="a3"/>
        <w:divId w:val="4887866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8786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71341795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</w:p>
        </w:tc>
      </w:tr>
      <w:tr w:rsidR="00000000">
        <w:trPr>
          <w:divId w:val="488786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</w:p>
        </w:tc>
      </w:tr>
      <w:tr w:rsidR="00000000">
        <w:trPr>
          <w:divId w:val="488786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71328544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</w:p>
        </w:tc>
      </w:tr>
      <w:tr w:rsidR="00000000">
        <w:trPr>
          <w:divId w:val="488786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8786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6B78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BF6B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735356X68320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F6B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Биржевых облигаций по требованию владельцев Биржевых облигаций производится по цене, равной 100% номинальной стоимости Биржевых облигаций. Также при досрочном погашении владельцам Биржевых облигаций выплачивается накопленный купонный до</w:t>
            </w:r>
            <w:r>
              <w:rPr>
                <w:rFonts w:eastAsia="Times New Roman"/>
              </w:rPr>
              <w:t xml:space="preserve">ход, рассчитанный на дату досрочного погашения Биржевых облигаций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сентября 2022 г. по 07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</w:t>
            </w:r>
            <w:r>
              <w:rPr>
                <w:rFonts w:eastAsia="Times New Roman"/>
              </w:rPr>
              <w:t>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</w:t>
            </w:r>
            <w:r>
              <w:rPr>
                <w:rFonts w:eastAsia="Times New Roman"/>
              </w:rPr>
              <w:t>о реорганизации ПАО «Совкомбанк» (далее также - «Банк») в форме присоединения к нему Международной компании общества с ограниченной ответственностью «Комео Инвестментс» (МКООО «Комео Инвестментс») и Общества с ограниченной ответственностью «РТС-Капитал» (О</w:t>
            </w:r>
            <w:r>
              <w:rPr>
                <w:rFonts w:eastAsia="Times New Roman"/>
              </w:rPr>
              <w:t>ОО «РТС-Капитал»), принятое на внеочередном Общем собрании акционеров ПАО «Совкомбанк» 15.08.2022, протокол № 3 от 16.08.2022. Владельцы Биржевых облигаций - физические лица в связи с реорганизацией Банка на основании ст. 23.5 Федерального закона от 02.12.</w:t>
            </w:r>
            <w:r>
              <w:rPr>
                <w:rFonts w:eastAsia="Times New Roman"/>
              </w:rPr>
              <w:t>1990 № 395-1 «О банках и банковской деятельности» вправе потребовать досрочного исполнения обязательств по Биржевым облигациям, а при невозможности досрочного исполнения - прекращения обязательств и возмещения убытков ввиду того, что такие обязательства во</w:t>
            </w:r>
            <w:r>
              <w:rPr>
                <w:rFonts w:eastAsia="Times New Roman"/>
              </w:rPr>
              <w:t>зникли до даты опубликования ПАО «Совкомбанк» в журнале «Вестник государственной регистрации» сообщения о принятом решении о реорганизации Банка. Сообщение о реорганизации ПАО «Совкомбанк» опубликовано в журнале «Вестник государственной регистрации» (печат</w:t>
            </w:r>
            <w:r>
              <w:rPr>
                <w:rFonts w:eastAsia="Times New Roman"/>
              </w:rPr>
              <w:t>ное издание, предназначенное для опубликования сведений о государственной регистрации юридических лиц) № 35 (905) от 07.09.2022. Право владельцев Биржевых облигаций - юридических лиц требовать досрочного погашения принадлежащих им Биржевых облигаций в связ</w:t>
            </w:r>
            <w:r>
              <w:rPr>
                <w:rFonts w:eastAsia="Times New Roman"/>
              </w:rPr>
              <w:t>и с реорганизацией ПА</w:t>
            </w:r>
            <w:r>
              <w:rPr>
                <w:rFonts w:eastAsia="Times New Roman"/>
              </w:rPr>
              <w:lastRenderedPageBreak/>
              <w:t>О «Совкомбанк» эмиссионными документами по Биржевым облигациям не предусмотрено, и, в связи с этим, на основании ст. 23.5 Федерального закона от 02.12.1990 № 395-1 «О банках и банковской деятельности» такое право у указанных лиц не воз</w:t>
            </w:r>
            <w:r>
              <w:rPr>
                <w:rFonts w:eastAsia="Times New Roman"/>
              </w:rPr>
              <w:t>никает.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BF6B78">
      <w:pPr>
        <w:rPr>
          <w:rFonts w:eastAsia="Times New Roman"/>
        </w:rPr>
      </w:pPr>
    </w:p>
    <w:p w:rsidR="00000000" w:rsidRDefault="00BF6B7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F6B78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BF6B78">
      <w:pPr>
        <w:pStyle w:val="a3"/>
      </w:pPr>
      <w:r>
        <w:t>Требования (заявления) о досрочном погашении Биржевых облигаций напр</w:t>
      </w:r>
      <w:r>
        <w:t>авляются владельцами Биржевых облигаций – физическими лицами в письменной форме в течение 30 дней с даты опубликования в журнале «Вестник государственной регистрации» сообщения о принятом решении о реорганизации Банка в порядке, предусмотренном действующим</w:t>
      </w:r>
      <w:r>
        <w:t xml:space="preserve"> законодательством Российской Федерации и эмиссионными документами по Биржевым облигациям. В соответствии со ст. 17.3 Федерального закона от 22.04.1996 №39-ФЗ «О рынке ценных бумаг» владелец Биржевых облигаций, права которого на Биржевые облигации учитываю</w:t>
      </w:r>
      <w:r>
        <w:t>тся депозитарием, осуществляющим централизованный учет прав на них, или номинальным держателем, предъявляет требование к Банку о досрочном погашении или отзывает такое требование путем дачи соответствующих указаний (инструкций) лицу, которое осуществляет у</w:t>
      </w:r>
      <w:r>
        <w:t>чет прав на Биржевые облигации. В этом случае указание (инструкция) дается в соответствии со ст. 8.9 Федерального закона от 22.04.1996 №39-ФЗ «О рынке ценных бумаг» и должно содержать сведения о количестве Биржевых облигаций, досрочного погашения которых т</w:t>
      </w:r>
      <w:r>
        <w:t xml:space="preserve">ребует владелец или от досрочного погашения которых он отказывается. </w:t>
      </w:r>
      <w:r>
        <w:br/>
        <w:t>Банк обязан погасить Биржевые облигации, предъявленные к досрочному погашению, не позднее 7 (Семи) рабочих дней с даты получения соответствующего Требования (заявления) о досрочном погаш</w:t>
      </w:r>
      <w:r>
        <w:t>ении Биржевых облигаций.</w:t>
      </w:r>
      <w:r>
        <w:br/>
        <w:t xml:space="preserve">Контакт для связи: dcm@sovcombank.ru </w:t>
      </w:r>
    </w:p>
    <w:p w:rsidR="00000000" w:rsidRDefault="00BF6B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00000" w:rsidRDefault="00BF6B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p w:rsidR="00000000" w:rsidRDefault="00BF6B78">
      <w:pPr>
        <w:rPr>
          <w:rFonts w:eastAsia="Times New Roman"/>
        </w:rPr>
      </w:pPr>
      <w:r>
        <w:rPr>
          <w:rFonts w:eastAsia="Times New Roman"/>
        </w:rPr>
        <w:br/>
      </w:r>
    </w:p>
    <w:p w:rsidR="00BF6B78" w:rsidRDefault="00BF6B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6CD3"/>
    <w:rsid w:val="00BF6B78"/>
    <w:rsid w:val="00B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DE4864-180A-40F3-9E48-09BA944E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c4daf20e04b2cbcacf7a0b8def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2022-10-11T06:08:00Z</dcterms:created>
  <dcterms:modified xsi:type="dcterms:W3CDTF">2022-10-11T06:08:00Z</dcterms:modified>
</cp:coreProperties>
</file>