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4C6F">
      <w:pPr>
        <w:pStyle w:val="a3"/>
        <w:divId w:val="13955414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5541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33969173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</w:tr>
      <w:tr w:rsidR="00000000">
        <w:trPr>
          <w:divId w:val="1395541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</w:tr>
      <w:tr w:rsidR="00000000">
        <w:trPr>
          <w:divId w:val="1395541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33953678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</w:tr>
      <w:tr w:rsidR="00000000">
        <w:trPr>
          <w:divId w:val="1395541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5541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4C6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Тверская, д. 3, отель «Ритц-Карлт</w:t>
            </w:r>
            <w:r>
              <w:rPr>
                <w:rFonts w:eastAsia="Times New Roman"/>
              </w:rPr>
              <w:br/>
              <w:t>он Москва»</w:t>
            </w:r>
          </w:p>
        </w:tc>
      </w:tr>
    </w:tbl>
    <w:p w:rsidR="00000000" w:rsidRDefault="009D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405283X9353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D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</w:t>
            </w:r>
          </w:p>
        </w:tc>
      </w:tr>
    </w:tbl>
    <w:p w:rsidR="00000000" w:rsidRDefault="009D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5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</w:t>
            </w:r>
            <w:r>
              <w:rPr>
                <w:rFonts w:eastAsia="Times New Roman"/>
              </w:rPr>
              <w:t xml:space="preserve">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ПАО АФК «Система»,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9D4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АФК «Система»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АФК «Система»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прибыли, утверждение размера дивидендов по акциям ПАО АФК «Система», формы их выплаты, порядка выплаты, даты, </w:t>
            </w:r>
            <w:r>
              <w:rPr>
                <w:rFonts w:eastAsia="Times New Roman"/>
              </w:rPr>
              <w:t xml:space="preserve">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Направить на выплату дивидендов по результатам отчетного 2018 года 1 061 500 000,00 (один миллиард шестьдесят один миллион пятьсот тысяч) ру</w:t>
            </w:r>
            <w:r>
              <w:rPr>
                <w:rFonts w:eastAsia="Times New Roman"/>
              </w:rPr>
              <w:t>блей. Источником выплаты дивидендов по результатам отчетного 2018 года определить нераспределенную прибыль ПАО АФК «Система» прошлых лет. Оставшуюся после выплаты дивидендов нераспределенную прибыль прошлых лет не распределять. 2.2. Выплатить дивиденды в д</w:t>
            </w:r>
            <w:r>
              <w:rPr>
                <w:rFonts w:eastAsia="Times New Roman"/>
              </w:rPr>
              <w:t xml:space="preserve">енежной форме в размере 0,11 (ноль целых </w:t>
            </w:r>
            <w:r>
              <w:rPr>
                <w:rFonts w:eastAsia="Times New Roman"/>
              </w:rPr>
              <w:lastRenderedPageBreak/>
              <w:t xml:space="preserve">одиннадцать сотых) рубля на каждую обыкновенную акцию ПАО АФК «Система» в порядке и сроки, установленные действующим законодательством. 2.3. Определить дату, на которую определяются лица, имеющие право на получение </w:t>
            </w:r>
            <w:r>
              <w:rPr>
                <w:rFonts w:eastAsia="Times New Roman"/>
              </w:rPr>
              <w:t xml:space="preserve">дивидендов: 18 июля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Кузнецова Екатерина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Порох Андрей Ана</w:t>
            </w:r>
            <w:r>
              <w:rPr>
                <w:rFonts w:eastAsia="Times New Roman"/>
              </w:rPr>
              <w:t>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Цветников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Боев Сергей Федотович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Боев Сергей Федотович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Креке Жан Пьер Жанно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Креке Жан Пьер Жанно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 Ллевеллин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 Ллевеллин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для проведения аудита в соответствии с Российскими стандартами бухгалтерского учета на 2019 год 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для проведения аудита в соответствии с Международными стандартами финансовой отчетности на 2019 год 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АФК «Система» и внутренних документов ПАО АФК «Система»,</w:t>
            </w:r>
            <w:r>
              <w:rPr>
                <w:rFonts w:eastAsia="Times New Roman"/>
              </w:rPr>
              <w:br/>
              <w:t>регулирующих деятельность органов управления и контроля Общества, в новой редакции.</w:t>
            </w:r>
            <w:r>
              <w:rPr>
                <w:rFonts w:eastAsia="Times New Roman"/>
              </w:rPr>
              <w:br/>
              <w:t>6.1) Утверждение Устава ПАО АФК «Система» в новой редакции.</w:t>
            </w:r>
            <w:r>
              <w:rPr>
                <w:rFonts w:eastAsia="Times New Roman"/>
              </w:rPr>
              <w:br/>
              <w:t>6.2) Утверждение Положения об Об</w:t>
            </w:r>
            <w:r>
              <w:rPr>
                <w:rFonts w:eastAsia="Times New Roman"/>
              </w:rPr>
              <w:t>щем собрании ПАО АФК «Система» в новой редакции.</w:t>
            </w:r>
            <w:r>
              <w:rPr>
                <w:rFonts w:eastAsia="Times New Roman"/>
              </w:rPr>
              <w:br/>
              <w:t>6.3) Утверждение Положения о Совете директоров ПАО АФК «Система» в новой редакции.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6.4) Утверждение Положения о Правлении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Устав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вознаграждениях и компенсациях, выплачиваемых членам Совета директоров ПАО АФК «Система»,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компенсациях, выплачиваемых членам Совета </w:t>
            </w:r>
            <w:r>
              <w:rPr>
                <w:rFonts w:eastAsia="Times New Roman"/>
              </w:rPr>
              <w:t>директоров ПАО АФК «Система»,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9D4C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4C6F">
      <w:pPr>
        <w:rPr>
          <w:rFonts w:eastAsia="Times New Roman"/>
        </w:rPr>
      </w:pPr>
    </w:p>
    <w:p w:rsidR="00000000" w:rsidRDefault="009D4C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4C6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2018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прибыли, утверждение размера дивидендов по акциям ПАО АФК «Система», формы их выплаты, порядка выплаты,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3. Избрание членов Ревизионной комиссии ПАО АФК «Система».</w:t>
      </w:r>
      <w:r>
        <w:rPr>
          <w:rFonts w:eastAsia="Times New Roman"/>
        </w:rPr>
        <w:br/>
        <w:t>4</w:t>
      </w:r>
      <w:r>
        <w:rPr>
          <w:rFonts w:eastAsia="Times New Roman"/>
        </w:rPr>
        <w:t>. Избрание членов Совета директоров ПАО АФК «Система».</w:t>
      </w:r>
      <w:r>
        <w:rPr>
          <w:rFonts w:eastAsia="Times New Roman"/>
        </w:rPr>
        <w:br/>
        <w:t>5. Утверждение аудиторов ПАО АФК «Система».</w:t>
      </w:r>
      <w:r>
        <w:rPr>
          <w:rFonts w:eastAsia="Times New Roman"/>
        </w:rPr>
        <w:br/>
        <w:t xml:space="preserve">6. Утверждение Устава ПАО АФК «Система» и внутренних документов ПАО АФК «Система», регулирующих деятельность органов управления и контроля Общества, в новой </w:t>
      </w:r>
      <w:r>
        <w:rPr>
          <w:rFonts w:eastAsia="Times New Roman"/>
        </w:rPr>
        <w:t>редакции.</w:t>
      </w:r>
      <w:r>
        <w:rPr>
          <w:rFonts w:eastAsia="Times New Roman"/>
        </w:rPr>
        <w:br/>
        <w:t>6.1. Утверждение Устава ПАО АФК «Система» в новой редакции.</w:t>
      </w:r>
      <w:r>
        <w:rPr>
          <w:rFonts w:eastAsia="Times New Roman"/>
        </w:rPr>
        <w:br/>
        <w:t>6.2. Утверждение Положения об Общем собрании ПАО АФК «Система» в новой редакции.</w:t>
      </w:r>
      <w:r>
        <w:rPr>
          <w:rFonts w:eastAsia="Times New Roman"/>
        </w:rPr>
        <w:br/>
        <w:t>6.3. Утверждение Положения о Совете директоров ПАО АФК «Система» в новой редакции.</w:t>
      </w:r>
      <w:r>
        <w:rPr>
          <w:rFonts w:eastAsia="Times New Roman"/>
        </w:rPr>
        <w:br/>
        <w:t>6.4. Утверждение Полож</w:t>
      </w:r>
      <w:r>
        <w:rPr>
          <w:rFonts w:eastAsia="Times New Roman"/>
        </w:rPr>
        <w:t>ения о Правлении ПАО АФК «Система» в новой редакции.</w:t>
      </w:r>
      <w:r>
        <w:rPr>
          <w:rFonts w:eastAsia="Times New Roman"/>
        </w:rPr>
        <w:br/>
        <w:t xml:space="preserve">7. Утверждение Положения о вознаграждениях и компенсациях, выплачиваемых членам Совета директоров ПАО АФК «Система», в новой редакции. </w:t>
      </w:r>
    </w:p>
    <w:p w:rsidR="00000000" w:rsidRDefault="009D4C6F">
      <w:pPr>
        <w:pStyle w:val="a3"/>
      </w:pPr>
      <w:r>
        <w:t>Направляем Вам поступивший в НКО АО НРД электронный документ для го</w:t>
      </w:r>
      <w:r>
        <w:t xml:space="preserve">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D4C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9D4C6F" w:rsidRDefault="009D4C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sectPr w:rsidR="009D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1DDF"/>
    <w:rsid w:val="00061DDF"/>
    <w:rsid w:val="009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A23E3B-3CEF-4E87-BD47-F47E9EB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ba08cfa4f5473a89c13d4c61bca4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2019-06-06T05:58:00Z</dcterms:created>
  <dcterms:modified xsi:type="dcterms:W3CDTF">2019-06-06T05:58:00Z</dcterms:modified>
</cp:coreProperties>
</file>