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13EF">
      <w:pPr>
        <w:pStyle w:val="a3"/>
        <w:divId w:val="5278332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278332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40375537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</w:p>
        </w:tc>
      </w:tr>
      <w:tr w:rsidR="00000000">
        <w:trPr>
          <w:divId w:val="5278332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</w:p>
        </w:tc>
      </w:tr>
      <w:tr w:rsidR="00000000">
        <w:trPr>
          <w:divId w:val="5278332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40208621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</w:p>
        </w:tc>
      </w:tr>
      <w:tr w:rsidR="00000000">
        <w:trPr>
          <w:divId w:val="5278332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78332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13E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13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04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413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5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3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413EF">
      <w:pPr>
        <w:rPr>
          <w:rFonts w:eastAsia="Times New Roman"/>
        </w:rPr>
      </w:pPr>
    </w:p>
    <w:p w:rsidR="00000000" w:rsidRDefault="000413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13E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членам Совета директоров Общества вознагражден</w:t>
      </w:r>
      <w:r>
        <w:rPr>
          <w:rFonts w:eastAsia="Times New Roman"/>
        </w:rPr>
        <w:t>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9. Об отмене действия внутренних документов, в том числе регулирующих деятельность </w:t>
      </w:r>
      <w:r>
        <w:rPr>
          <w:rFonts w:eastAsia="Times New Roman"/>
        </w:rPr>
        <w:t>органов Общества.</w:t>
      </w:r>
      <w:r>
        <w:rPr>
          <w:rFonts w:eastAsia="Times New Roman"/>
        </w:rPr>
        <w:br/>
        <w:t>10. Избрание членов Ревизионной комиссии Общества.</w:t>
      </w:r>
      <w:r>
        <w:rPr>
          <w:rFonts w:eastAsia="Times New Roman"/>
        </w:rPr>
        <w:br/>
        <w:t>11. О согласии на совершение сделок, в совершении которых имеется заинтересованность</w:t>
      </w:r>
      <w:r>
        <w:rPr>
          <w:rFonts w:eastAsia="Times New Roman"/>
        </w:rPr>
        <w:t>.</w:t>
      </w:r>
    </w:p>
    <w:p w:rsidR="00000000" w:rsidRDefault="000413EF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 manager (495) 956-27-90, (495) 956-27-91</w:t>
      </w:r>
    </w:p>
    <w:p w:rsidR="000413EF" w:rsidRDefault="000413E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04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05CF"/>
    <w:rsid w:val="000413EF"/>
    <w:rsid w:val="0049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68E7A0-EB9F-4687-B783-63347141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2020-05-25T04:18:00Z</dcterms:created>
  <dcterms:modified xsi:type="dcterms:W3CDTF">2020-05-25T04:18:00Z</dcterms:modified>
</cp:coreProperties>
</file>