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51108">
      <w:pPr>
        <w:pStyle w:val="a3"/>
        <w:divId w:val="73088253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308825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1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51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58635683</w:t>
            </w:r>
          </w:p>
        </w:tc>
        <w:tc>
          <w:tcPr>
            <w:tcW w:w="0" w:type="auto"/>
            <w:vAlign w:val="center"/>
            <w:hideMark/>
          </w:tcPr>
          <w:p w:rsidR="00000000" w:rsidRDefault="00F51108">
            <w:pPr>
              <w:rPr>
                <w:rFonts w:eastAsia="Times New Roman"/>
              </w:rPr>
            </w:pPr>
          </w:p>
        </w:tc>
      </w:tr>
      <w:tr w:rsidR="00000000">
        <w:trPr>
          <w:divId w:val="7308825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1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1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51108">
            <w:pPr>
              <w:rPr>
                <w:rFonts w:eastAsia="Times New Roman"/>
              </w:rPr>
            </w:pPr>
          </w:p>
        </w:tc>
      </w:tr>
      <w:tr w:rsidR="00000000">
        <w:trPr>
          <w:divId w:val="7308825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1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51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58227606</w:t>
            </w:r>
          </w:p>
        </w:tc>
        <w:tc>
          <w:tcPr>
            <w:tcW w:w="0" w:type="auto"/>
            <w:vAlign w:val="center"/>
            <w:hideMark/>
          </w:tcPr>
          <w:p w:rsidR="00000000" w:rsidRDefault="00F51108">
            <w:pPr>
              <w:rPr>
                <w:rFonts w:eastAsia="Times New Roman"/>
              </w:rPr>
            </w:pPr>
          </w:p>
        </w:tc>
      </w:tr>
      <w:tr w:rsidR="00000000">
        <w:trPr>
          <w:divId w:val="7308825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1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1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51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308825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1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1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51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51108">
      <w:pPr>
        <w:pStyle w:val="1"/>
        <w:rPr>
          <w:rFonts w:eastAsia="Times New Roman"/>
        </w:rPr>
      </w:pPr>
      <w:r>
        <w:rPr>
          <w:rFonts w:eastAsia="Times New Roman"/>
        </w:rPr>
        <w:t xml:space="preserve">(BPUT) О корпоративном действии "Досрочное погашение ценных бумаг или приобретение их эмитентом" с ценными бумагами эмитента ПАО "Корпорация "Иркут" ИНН 3807002509 (облигация 4B02-04-00040-A / ISIN RU000A0JUA45)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8"/>
        <w:gridCol w:w="603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1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</w:t>
            </w:r>
            <w:r>
              <w:rPr>
                <w:rFonts w:eastAsia="Times New Roman"/>
              </w:rPr>
              <w:t>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1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377422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1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1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1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требованию их владельцев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</w:t>
            </w:r>
            <w:r>
              <w:rPr>
                <w:rFonts w:eastAsia="Times New Roman"/>
              </w:rPr>
              <w:t>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1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2021 г.</w:t>
            </w:r>
          </w:p>
        </w:tc>
      </w:tr>
    </w:tbl>
    <w:p w:rsidR="00000000" w:rsidRDefault="00F511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67"/>
        <w:gridCol w:w="1992"/>
        <w:gridCol w:w="1394"/>
        <w:gridCol w:w="1164"/>
        <w:gridCol w:w="1681"/>
        <w:gridCol w:w="168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F51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1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1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1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1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1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1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1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1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1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1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377422X20791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"Научно-производственная корпорация "Иркут"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4B02-04-00040-A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2013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RU000A0JUA45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RU000A0JUA45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F511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8"/>
        <w:gridCol w:w="499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1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1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Подача требований эмитенту (агенту эмитента)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1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Удовлетворение инструкций (требований) по корпоративному действию единовременно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Цена приобретения/досрочного погашения от н</w:t>
            </w:r>
            <w:r>
              <w:rPr>
                <w:rFonts w:eastAsia="Times New Roman"/>
              </w:rPr>
              <w:t xml:space="preserve">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1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Накопленный купонный доход (НКД)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1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0.49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приобретения/досрочного погашения с учетом НКД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1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1000.49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1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1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100% от номинальной стоимости (1000 рублей), дополнительно к цене приобретения уплачивается НКД на дату приобретения.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1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29 октября 2021 г. по 08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(требований) по корпорати</w:t>
            </w:r>
            <w:r>
              <w:rPr>
                <w:rFonts w:eastAsia="Times New Roman"/>
              </w:rPr>
              <w:t>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1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08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1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08 ноября 2021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1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Любое </w:t>
            </w:r>
            <w:r>
              <w:rPr>
                <w:rFonts w:eastAsia="Times New Roman"/>
              </w:rPr>
              <w:t>количество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возникновения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1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Приобретение осуществляется в соответствии Решением о выпуске ценных бумаг и Проспектом ценных бумаг, утвержденными Советом директоров ОАО «Корпорация «Иркут» 25.06.2013 (Протокол № 2 от 25.06.2013). </w:t>
            </w:r>
            <w:r>
              <w:rPr>
                <w:rFonts w:eastAsia="Times New Roman"/>
              </w:rPr>
              <w:t>Величина процентной ставки по купонным периодам Биржевых облигаций с 11 (одиннадцатого) по 16 (шестнадцатый) определена решением Единоличного исполнительного органа – Президентом ПАО «Корпорация «Иркут» 02.11.2018 (Приказ № 171 от 02.11.2018г.). У владельц</w:t>
            </w:r>
            <w:r>
              <w:rPr>
                <w:rFonts w:eastAsia="Times New Roman"/>
              </w:rPr>
              <w:t>ев Биржевых облигаций возникает право требовать их приобретения в течение последних 5 (пяти) рабочих дней 16 (шестнадцатого) купонного периода, в соответствии с условиями и порядком, описанными в п.10.1. Решения о выпуске ценных бумаг. Датой приобретения Б</w:t>
            </w:r>
            <w:r>
              <w:rPr>
                <w:rFonts w:eastAsia="Times New Roman"/>
              </w:rPr>
              <w:t>иржевых облигаций является 2 (второй) рабочий день с даты начала 17 (семнадцатого) купонного периода. Дата возникновения права приобретения 02.11.2018</w:t>
            </w:r>
            <w:r>
              <w:rPr>
                <w:rFonts w:eastAsia="Times New Roman"/>
              </w:rPr>
              <w:br/>
            </w:r>
          </w:p>
        </w:tc>
      </w:tr>
    </w:tbl>
    <w:p w:rsidR="00000000" w:rsidRDefault="00F511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1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1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1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126130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108">
            <w:pPr>
              <w:rPr>
                <w:rFonts w:eastAsia="Times New Roman"/>
              </w:rPr>
            </w:pPr>
          </w:p>
        </w:tc>
      </w:tr>
    </w:tbl>
    <w:p w:rsidR="00000000" w:rsidRDefault="00F511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2"/>
        <w:gridCol w:w="582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1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Допустимые способы расчетов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1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Способ расчета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11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Описание порядка расчетов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1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Расчеты на Бирже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108">
            <w:pPr>
              <w:rPr>
                <w:rFonts w:eastAsia="Times New Roman"/>
              </w:rPr>
            </w:pPr>
          </w:p>
        </w:tc>
      </w:tr>
    </w:tbl>
    <w:p w:rsidR="00000000" w:rsidRDefault="00F51108">
      <w:pPr>
        <w:rPr>
          <w:rFonts w:eastAsia="Times New Roman"/>
        </w:rPr>
      </w:pPr>
    </w:p>
    <w:p w:rsidR="00000000" w:rsidRDefault="00F51108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F51108">
      <w:pPr>
        <w:pStyle w:val="a3"/>
      </w:pPr>
      <w:r>
        <w:t xml:space="preserve">15.6 Информация об исполнении эмитентом обязанности по выплате денежных средств для досрочного погашения или приобретения облигаций их эмитентом </w:t>
      </w:r>
    </w:p>
    <w:p w:rsidR="00000000" w:rsidRDefault="00F5110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5110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</w:t>
      </w:r>
      <w:r>
        <w:t xml:space="preserve"> телефонам: (495) 956-27-90, (495) 956-27-91/ For details please contact your account  manager (495) 956-27-90, (495) 956-27-91</w:t>
      </w:r>
    </w:p>
    <w:p w:rsidR="00000000" w:rsidRDefault="00F51108">
      <w:pPr>
        <w:rPr>
          <w:rFonts w:eastAsia="Times New Roman"/>
        </w:rPr>
      </w:pPr>
      <w:r>
        <w:rPr>
          <w:rFonts w:eastAsia="Times New Roman"/>
        </w:rPr>
        <w:br/>
      </w:r>
    </w:p>
    <w:p w:rsidR="00F51108" w:rsidRDefault="00F5110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</w:t>
      </w:r>
      <w:r>
        <w:t>ция содержится непосредственно в электронном документе.</w:t>
      </w:r>
    </w:p>
    <w:sectPr w:rsidR="00F51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F3C35"/>
    <w:rsid w:val="00AF3C35"/>
    <w:rsid w:val="00F5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13693C2-5FA9-4548-AB53-BD7BF10A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88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9b0fac189ac4f288e2d7a6fc2d1fa5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2021-11-11T06:01:00Z</dcterms:created>
  <dcterms:modified xsi:type="dcterms:W3CDTF">2021-11-11T06:01:00Z</dcterms:modified>
</cp:coreProperties>
</file>