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64BA">
      <w:pPr>
        <w:pStyle w:val="a3"/>
        <w:divId w:val="2293880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938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50701532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</w:p>
        </w:tc>
      </w:tr>
      <w:tr w:rsidR="00000000">
        <w:trPr>
          <w:divId w:val="22938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</w:p>
        </w:tc>
      </w:tr>
      <w:tr w:rsidR="00000000">
        <w:trPr>
          <w:divId w:val="22938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938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64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</w:tbl>
    <w:p w:rsidR="00000000" w:rsidRDefault="003164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164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164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164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4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4BA">
            <w:pPr>
              <w:rPr>
                <w:rFonts w:eastAsia="Times New Roman"/>
              </w:rPr>
            </w:pPr>
          </w:p>
        </w:tc>
      </w:tr>
    </w:tbl>
    <w:p w:rsidR="00000000" w:rsidRDefault="003164BA">
      <w:pPr>
        <w:rPr>
          <w:rFonts w:eastAsia="Times New Roman"/>
        </w:rPr>
      </w:pPr>
    </w:p>
    <w:p w:rsidR="00000000" w:rsidRDefault="003164BA">
      <w:pPr>
        <w:pStyle w:val="a3"/>
      </w:pPr>
      <w:r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 xml:space="preserve">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64B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</w:t>
      </w:r>
      <w:r>
        <w:t xml:space="preserve">в по акциям и порядка их выплаты. </w:t>
      </w:r>
    </w:p>
    <w:p w:rsidR="00000000" w:rsidRDefault="003164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64BA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64BA">
      <w:pPr>
        <w:rPr>
          <w:rFonts w:eastAsia="Times New Roman"/>
        </w:rPr>
      </w:pPr>
      <w:r>
        <w:rPr>
          <w:rFonts w:eastAsia="Times New Roman"/>
        </w:rPr>
        <w:br/>
      </w:r>
    </w:p>
    <w:p w:rsidR="003164BA" w:rsidRDefault="003164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7616"/>
    <w:rsid w:val="000F7616"/>
    <w:rsid w:val="0031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BB752-0528-4121-B0EA-7757831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e7d99e5b69482ebb48253f138f6d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2021-04-30T05:42:00Z</dcterms:created>
  <dcterms:modified xsi:type="dcterms:W3CDTF">2021-04-30T05:42:00Z</dcterms:modified>
</cp:coreProperties>
</file>