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5612">
      <w:pPr>
        <w:pStyle w:val="a3"/>
        <w:divId w:val="16346309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4630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96563323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</w:p>
        </w:tc>
      </w:tr>
      <w:tr w:rsidR="00000000">
        <w:trPr>
          <w:divId w:val="1634630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</w:p>
        </w:tc>
      </w:tr>
      <w:tr w:rsidR="00000000">
        <w:trPr>
          <w:divId w:val="1634630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4630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561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5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911381X9516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15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6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https://www.e-vote.ru/ru</w:t>
            </w:r>
          </w:p>
        </w:tc>
      </w:tr>
    </w:tbl>
    <w:p w:rsidR="00000000" w:rsidRDefault="00415612">
      <w:pPr>
        <w:rPr>
          <w:rFonts w:eastAsia="Times New Roman"/>
        </w:rPr>
      </w:pPr>
    </w:p>
    <w:p w:rsidR="00000000" w:rsidRDefault="004156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561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по итогам 2023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Общества по результатам 2023 года. </w:t>
      </w:r>
      <w:r>
        <w:rPr>
          <w:rFonts w:eastAsia="Times New Roman"/>
        </w:rPr>
        <w:br/>
        <w:t xml:space="preserve">4. Выплата (объявление) дивидендов по акциям Общества по результатам 2023 года. </w:t>
      </w:r>
      <w:r>
        <w:rPr>
          <w:rFonts w:eastAsia="Times New Roman"/>
        </w:rPr>
        <w:br/>
        <w:t xml:space="preserve">5. О выплате вознаграждения членам Совета директоров Общества. </w:t>
      </w:r>
      <w:r>
        <w:rPr>
          <w:rFonts w:eastAsia="Times New Roman"/>
        </w:rPr>
        <w:br/>
        <w:t>6. О выплате вознаграждения членам Ревизионной ком</w:t>
      </w:r>
      <w:r>
        <w:rPr>
          <w:rFonts w:eastAsia="Times New Roman"/>
        </w:rPr>
        <w:t xml:space="preserve">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ПАО «РусГидро» в новой редакции. </w:t>
      </w:r>
      <w:r>
        <w:rPr>
          <w:rFonts w:eastAsia="Times New Roman"/>
        </w:rPr>
        <w:br/>
        <w:t>11. О прекращении участия ПАО «Рус</w:t>
      </w:r>
      <w:r>
        <w:rPr>
          <w:rFonts w:eastAsia="Times New Roman"/>
        </w:rPr>
        <w:t xml:space="preserve">Гидро» в Некоммерческом партнерстве «Ассоциация собственников и инвесторов земли и недвижимости». </w:t>
      </w:r>
    </w:p>
    <w:p w:rsidR="00000000" w:rsidRDefault="004156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</w:t>
      </w:r>
      <w:r>
        <w:t xml:space="preserve">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</w:t>
      </w:r>
      <w:r>
        <w:t>рмации"</w:t>
      </w:r>
    </w:p>
    <w:p w:rsidR="00000000" w:rsidRDefault="00415612">
      <w:pPr>
        <w:pStyle w:val="a3"/>
      </w:pPr>
      <w:r>
        <w:t>4.2 Информация о созыве общего собрания акционеров эмитента</w:t>
      </w:r>
    </w:p>
    <w:p w:rsidR="00000000" w:rsidRDefault="00415612">
      <w:pPr>
        <w:pStyle w:val="a3"/>
      </w:pPr>
      <w:r>
        <w:t>Электронная форма бюллетеня может быть заполнена на сайтах в сети Интернет https://www.vtbreg.ru; https://www.e-vote.ru/ru и в мобильном приложении «Кворум».</w:t>
      </w:r>
    </w:p>
    <w:p w:rsidR="00000000" w:rsidRDefault="00415612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третьих лиц.</w:t>
      </w:r>
    </w:p>
    <w:p w:rsidR="00000000" w:rsidRDefault="004156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41561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415612">
      <w:pPr>
        <w:rPr>
          <w:rFonts w:eastAsia="Times New Roman"/>
        </w:rPr>
      </w:pPr>
      <w:r>
        <w:rPr>
          <w:rFonts w:eastAsia="Times New Roman"/>
        </w:rPr>
        <w:br/>
      </w:r>
    </w:p>
    <w:p w:rsidR="00415612" w:rsidRDefault="0041561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1D3"/>
    <w:rsid w:val="003C51D3"/>
    <w:rsid w:val="004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525E0-F95D-4DC7-80A3-20440A1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eb393264c24f7cb4f1a9485d0ee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2024-06-07T04:20:00Z</dcterms:created>
  <dcterms:modified xsi:type="dcterms:W3CDTF">2024-06-07T04:20:00Z</dcterms:modified>
</cp:coreProperties>
</file>