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5C6">
      <w:pPr>
        <w:pStyle w:val="a3"/>
        <w:divId w:val="145929818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59298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25284539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</w:p>
        </w:tc>
      </w:tr>
      <w:tr w:rsidR="00000000">
        <w:trPr>
          <w:divId w:val="1459298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</w:p>
        </w:tc>
      </w:tr>
      <w:tr w:rsidR="00000000">
        <w:trPr>
          <w:divId w:val="1459298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25196824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</w:p>
        </w:tc>
      </w:tr>
      <w:tr w:rsidR="00000000">
        <w:trPr>
          <w:divId w:val="1459298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9298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5C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312230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4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E4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</w:t>
            </w:r>
          </w:p>
        </w:tc>
      </w:tr>
    </w:tbl>
    <w:p w:rsidR="00000000" w:rsidRDefault="009E4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9E4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5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2017 года в размере </w:t>
            </w:r>
            <w:r>
              <w:rPr>
                <w:rFonts w:eastAsia="Times New Roman"/>
              </w:rPr>
              <w:t>35 рублей 61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5 декабря 2017 года датой,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 по результатам девяти месяцев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45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45C6">
      <w:pPr>
        <w:rPr>
          <w:rFonts w:eastAsia="Times New Roman"/>
        </w:rPr>
      </w:pPr>
    </w:p>
    <w:p w:rsidR="00000000" w:rsidRDefault="009E45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45C6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2017 года. </w:t>
      </w:r>
    </w:p>
    <w:p w:rsidR="00000000" w:rsidRDefault="009E45C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4.8. Содержание (текст) бюллетеней для голосования на общем собрании акционеров (Положение 5</w:t>
      </w:r>
      <w:r>
        <w:t xml:space="preserve">46-П от 01.06.2016). </w:t>
      </w:r>
    </w:p>
    <w:p w:rsidR="00000000" w:rsidRDefault="009E45C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</w:t>
      </w:r>
      <w:r>
        <w:t xml:space="preserve">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E45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45C6" w:rsidRDefault="009E45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sectPr w:rsidR="009E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36910"/>
    <w:rsid w:val="00336910"/>
    <w:rsid w:val="009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4dc20974dc45448e72e5088af02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2017-10-31T06:30:00Z</dcterms:created>
  <dcterms:modified xsi:type="dcterms:W3CDTF">2017-10-31T06:30:00Z</dcterms:modified>
</cp:coreProperties>
</file>