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C1F4E">
      <w:pPr>
        <w:pStyle w:val="a3"/>
        <w:divId w:val="1627464427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274644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C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28130346</w:t>
            </w:r>
          </w:p>
        </w:tc>
        <w:tc>
          <w:tcPr>
            <w:tcW w:w="0" w:type="auto"/>
            <w:vAlign w:val="center"/>
            <w:hideMark/>
          </w:tcPr>
          <w:p w:rsidR="00000000" w:rsidRDefault="005C1F4E">
            <w:pPr>
              <w:rPr>
                <w:rFonts w:eastAsia="Times New Roman"/>
              </w:rPr>
            </w:pPr>
          </w:p>
        </w:tc>
      </w:tr>
      <w:tr w:rsidR="00000000">
        <w:trPr>
          <w:divId w:val="16274644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C1F4E">
            <w:pPr>
              <w:rPr>
                <w:rFonts w:eastAsia="Times New Roman"/>
              </w:rPr>
            </w:pPr>
          </w:p>
        </w:tc>
      </w:tr>
      <w:tr w:rsidR="00000000">
        <w:trPr>
          <w:divId w:val="16274644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C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27833217</w:t>
            </w:r>
          </w:p>
        </w:tc>
        <w:tc>
          <w:tcPr>
            <w:tcW w:w="0" w:type="auto"/>
            <w:vAlign w:val="center"/>
            <w:hideMark/>
          </w:tcPr>
          <w:p w:rsidR="00000000" w:rsidRDefault="005C1F4E">
            <w:pPr>
              <w:rPr>
                <w:rFonts w:eastAsia="Times New Roman"/>
              </w:rPr>
            </w:pPr>
          </w:p>
        </w:tc>
      </w:tr>
      <w:tr w:rsidR="00000000">
        <w:trPr>
          <w:divId w:val="16274644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C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274644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C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C1F4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"НК "Роснефть" ИНН 7706107510 (акция 1-02-00122-A/RU000A0J2Q06)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31"/>
        <w:gridCol w:w="615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1F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344192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660077, Красноярск, улица Авиаторов, 19, корп. 2, Конгресс-Цен</w:t>
            </w:r>
            <w:r>
              <w:rPr>
                <w:rFonts w:eastAsia="Times New Roman"/>
              </w:rPr>
              <w:br/>
              <w:t>тр «Гранд-Холл Сибирь»</w:t>
            </w:r>
          </w:p>
        </w:tc>
      </w:tr>
    </w:tbl>
    <w:p w:rsidR="00000000" w:rsidRDefault="005C1F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5"/>
        <w:gridCol w:w="943"/>
        <w:gridCol w:w="1309"/>
        <w:gridCol w:w="1309"/>
        <w:gridCol w:w="1087"/>
        <w:gridCol w:w="1158"/>
        <w:gridCol w:w="1158"/>
        <w:gridCol w:w="142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C1F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1F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1F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1F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1F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1F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1F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1F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1F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344192X7321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5C1F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1F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1F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1F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344807</w:t>
            </w:r>
          </w:p>
        </w:tc>
      </w:tr>
    </w:tbl>
    <w:p w:rsidR="00000000" w:rsidRDefault="005C1F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79"/>
        <w:gridCol w:w="42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1F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ПАО «НК «Роснефть» или ООО «Реестр-РН», 117997, г. Москва, Софийская н</w:t>
            </w:r>
            <w:r>
              <w:rPr>
                <w:rFonts w:eastAsia="Times New Roman"/>
              </w:rPr>
              <w:br/>
              <w:t>абережная, 26/1 или 115172, г. Москва, а/я 4, или 115172, г. Москва, а</w:t>
            </w:r>
            <w:r>
              <w:rPr>
                <w:rFonts w:eastAsia="Times New Roman"/>
              </w:rPr>
              <w:br/>
              <w:t>/я 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1F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5C1F4E">
      <w:pPr>
        <w:rPr>
          <w:rFonts w:eastAsia="Times New Roman"/>
        </w:rPr>
      </w:pPr>
    </w:p>
    <w:p w:rsidR="00000000" w:rsidRDefault="005C1F4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C1F4E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Утверждение распределения прибыли Общества по результатам 2017 года.</w:t>
      </w:r>
      <w:r>
        <w:rPr>
          <w:rFonts w:eastAsia="Times New Roman"/>
        </w:rPr>
        <w:br/>
        <w:t>4. О размере, сроках и форме выплаты дивидендов по результатам 2017 года</w:t>
      </w:r>
      <w:r>
        <w:rPr>
          <w:rFonts w:eastAsia="Times New Roman"/>
        </w:rPr>
        <w:t>.</w:t>
      </w:r>
      <w:r>
        <w:rPr>
          <w:rFonts w:eastAsia="Times New Roman"/>
        </w:rPr>
        <w:br/>
        <w:t>5. О вознаграждении и компенсации расходов членам Совета директоров Общества.</w:t>
      </w:r>
      <w:r>
        <w:rPr>
          <w:rFonts w:eastAsia="Times New Roman"/>
        </w:rPr>
        <w:br/>
        <w:t>6. О вознаграждении и компенсации расходов членам Ревизионной комиссии Общества.</w:t>
      </w:r>
      <w:r>
        <w:rPr>
          <w:rFonts w:eastAsia="Times New Roman"/>
        </w:rPr>
        <w:br/>
        <w:t>7. Избрание членов Совета директоров Общества.</w:t>
      </w:r>
      <w:r>
        <w:rPr>
          <w:rFonts w:eastAsia="Times New Roman"/>
        </w:rPr>
        <w:br/>
        <w:t>8. Избрание членов Ревизионной комиссии Общества</w:t>
      </w:r>
      <w:r>
        <w:rPr>
          <w:rFonts w:eastAsia="Times New Roman"/>
        </w:rPr>
        <w:t>.</w:t>
      </w:r>
      <w:r>
        <w:rPr>
          <w:rFonts w:eastAsia="Times New Roman"/>
        </w:rPr>
        <w:br/>
        <w:t xml:space="preserve">9. Утверждение аудитора Общества. </w:t>
      </w:r>
    </w:p>
    <w:p w:rsidR="00000000" w:rsidRDefault="005C1F4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C1F4E">
      <w:pPr>
        <w:pStyle w:val="a3"/>
      </w:pPr>
      <w:r>
        <w:t>4.4. Сообщение о проведени</w:t>
      </w:r>
      <w:r>
        <w:t>и общего собрания акционеров эмитента.</w:t>
      </w:r>
    </w:p>
    <w:p w:rsidR="00000000" w:rsidRDefault="005C1F4E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</w:t>
      </w:r>
      <w:r>
        <w:t>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5C1F4E" w:rsidRDefault="005C1F4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</w:t>
      </w:r>
      <w:r>
        <w:t>онам: (495) 956-27-90, (495) 956-27-91/ For details please contact your account  manager (495) 956-27-90, (495) 956-27-91</w:t>
      </w:r>
    </w:p>
    <w:sectPr w:rsidR="005C1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712C3"/>
    <w:rsid w:val="005C1F4E"/>
    <w:rsid w:val="00A71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6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2018-05-21T10:10:00Z</dcterms:created>
  <dcterms:modified xsi:type="dcterms:W3CDTF">2018-05-21T10:10:00Z</dcterms:modified>
</cp:coreProperties>
</file>