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A26">
      <w:pPr>
        <w:pStyle w:val="a3"/>
        <w:divId w:val="472694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26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95967607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</w:p>
        </w:tc>
      </w:tr>
      <w:tr w:rsidR="00000000">
        <w:trPr>
          <w:divId w:val="4726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</w:p>
        </w:tc>
      </w:tr>
      <w:tr w:rsidR="00000000">
        <w:trPr>
          <w:divId w:val="4726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95828543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</w:p>
        </w:tc>
      </w:tr>
      <w:tr w:rsidR="00000000">
        <w:trPr>
          <w:divId w:val="4726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2694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A2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926886X80583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</w:t>
            </w:r>
            <w:r>
              <w:rPr>
                <w:rFonts w:eastAsia="Times New Roman"/>
              </w:rPr>
              <w:t>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A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9F6A26">
      <w:pPr>
        <w:rPr>
          <w:rFonts w:eastAsia="Times New Roman"/>
        </w:rPr>
      </w:pPr>
    </w:p>
    <w:p w:rsidR="00000000" w:rsidRDefault="009F6A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6A2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2023 год. </w:t>
      </w:r>
      <w:r>
        <w:rPr>
          <w:rFonts w:eastAsia="Times New Roman"/>
        </w:rPr>
        <w:br/>
        <w:t xml:space="preserve">2. Об утверждении бухгалтерской (финансовой) отчетности ПАО «ГМК «Норильский никель»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консолидированной финансовой отчетности ПАО «ГМК «Норильский никель» за 2023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2023 год, в том числе выплата (объявление) дивидендов по результатам 2023 года. </w:t>
      </w:r>
      <w:r>
        <w:rPr>
          <w:rFonts w:eastAsia="Times New Roman"/>
        </w:rPr>
        <w:br/>
        <w:t xml:space="preserve">5. Об избрании </w:t>
      </w:r>
      <w:r>
        <w:rPr>
          <w:rFonts w:eastAsia="Times New Roman"/>
        </w:rPr>
        <w:t xml:space="preserve">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 назначении аудиторской организации, привлекаемой для аудита российской бухгалтерской (финансовой) отчетности ПАО «ГМК «Но</w:t>
      </w:r>
      <w:r>
        <w:rPr>
          <w:rFonts w:eastAsia="Times New Roman"/>
        </w:rPr>
        <w:t xml:space="preserve">рильский никель». </w:t>
      </w:r>
      <w:r>
        <w:rPr>
          <w:rFonts w:eastAsia="Times New Roman"/>
        </w:rPr>
        <w:br/>
        <w:t xml:space="preserve">8. О назначении аудиторской организации, привлекаемой для аудита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 xml:space="preserve">9. О вознаграждении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>10</w:t>
      </w:r>
      <w:r>
        <w:rPr>
          <w:rFonts w:eastAsia="Times New Roman"/>
        </w:rPr>
        <w:t xml:space="preserve">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>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</w:t>
      </w:r>
      <w:r>
        <w:rPr>
          <w:rFonts w:eastAsia="Times New Roman"/>
        </w:rPr>
        <w:t xml:space="preserve"> </w:t>
      </w:r>
    </w:p>
    <w:p w:rsidR="00000000" w:rsidRDefault="009F6A2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9F6A26">
      <w:pPr>
        <w:rPr>
          <w:rFonts w:eastAsia="Times New Roman"/>
        </w:rPr>
      </w:pPr>
      <w:r>
        <w:rPr>
          <w:rFonts w:eastAsia="Times New Roman"/>
        </w:rPr>
        <w:br/>
      </w:r>
    </w:p>
    <w:p w:rsidR="009F6A26" w:rsidRDefault="009F6A2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F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5D7"/>
    <w:rsid w:val="009F6A26"/>
    <w:rsid w:val="00C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63438C-9FD9-47CD-A0C2-3D58DCBD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2024-05-28T05:55:00Z</dcterms:created>
  <dcterms:modified xsi:type="dcterms:W3CDTF">2024-05-28T05:55:00Z</dcterms:modified>
</cp:coreProperties>
</file>