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71B6">
      <w:pPr>
        <w:pStyle w:val="a3"/>
        <w:divId w:val="93752182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37521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23658333</w:t>
            </w:r>
          </w:p>
        </w:tc>
        <w:tc>
          <w:tcPr>
            <w:tcW w:w="0" w:type="auto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</w:p>
        </w:tc>
      </w:tr>
      <w:tr w:rsidR="00000000">
        <w:trPr>
          <w:divId w:val="937521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</w:p>
        </w:tc>
      </w:tr>
      <w:tr w:rsidR="00000000">
        <w:trPr>
          <w:divId w:val="937521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23432704</w:t>
            </w:r>
          </w:p>
        </w:tc>
        <w:tc>
          <w:tcPr>
            <w:tcW w:w="0" w:type="auto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</w:p>
        </w:tc>
      </w:tr>
      <w:tr w:rsidR="00000000">
        <w:trPr>
          <w:divId w:val="937521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7521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71B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7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278072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2017 г.</w:t>
            </w:r>
          </w:p>
        </w:tc>
      </w:tr>
    </w:tbl>
    <w:p w:rsidR="00000000" w:rsidRDefault="009D71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D7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278072X16090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9D71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7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1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1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9D71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7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1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1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278071</w:t>
            </w:r>
          </w:p>
        </w:tc>
      </w:tr>
    </w:tbl>
    <w:p w:rsidR="00000000" w:rsidRDefault="009D71B6">
      <w:pPr>
        <w:rPr>
          <w:rFonts w:eastAsia="Times New Roman"/>
        </w:rPr>
      </w:pPr>
    </w:p>
    <w:p w:rsidR="00000000" w:rsidRDefault="009D71B6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9.14. Информация об исполнении эмитентом обязанности по выплате денежных средств для выплаты об</w:t>
      </w:r>
      <w:r>
        <w:t xml:space="preserve">ъявленных дивидендов по акциям. </w:t>
      </w:r>
    </w:p>
    <w:p w:rsidR="00000000" w:rsidRDefault="009D71B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D71B6" w:rsidRDefault="009D71B6">
      <w:pPr>
        <w:pStyle w:val="HTML"/>
      </w:pPr>
      <w:r>
        <w:t>По все</w:t>
      </w:r>
      <w:r>
        <w:t>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9D7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D76BD"/>
    <w:rsid w:val="005D76BD"/>
    <w:rsid w:val="009D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2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c008fd6f2dc4f3a8f1a42a3c687af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2017-06-28T11:13:00Z</dcterms:created>
  <dcterms:modified xsi:type="dcterms:W3CDTF">2017-06-28T11:13:00Z</dcterms:modified>
</cp:coreProperties>
</file>