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68B7">
      <w:pPr>
        <w:pStyle w:val="a3"/>
        <w:divId w:val="16759608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5960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33340179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</w:p>
        </w:tc>
      </w:tr>
      <w:tr w:rsidR="00000000">
        <w:trPr>
          <w:divId w:val="1675960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</w:p>
        </w:tc>
      </w:tr>
      <w:tr w:rsidR="00000000">
        <w:trPr>
          <w:divId w:val="1675960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33132312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</w:p>
        </w:tc>
      </w:tr>
      <w:tr w:rsidR="00000000">
        <w:trPr>
          <w:divId w:val="1675960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5960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68B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6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E6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</w:tbl>
    <w:p w:rsidR="00000000" w:rsidRDefault="007E6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5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Аппарат корпоративного секретаря, Россия, </w:t>
            </w:r>
            <w:r>
              <w:rPr>
                <w:rFonts w:eastAsia="Times New Roman"/>
              </w:rPr>
              <w:lastRenderedPageBreak/>
              <w:t>398040, г. Липецк, пл. Мет</w:t>
            </w:r>
            <w:r>
              <w:rPr>
                <w:rFonts w:eastAsia="Times New Roman"/>
              </w:rPr>
              <w:t>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7E68B7">
      <w:pPr>
        <w:rPr>
          <w:rFonts w:eastAsia="Times New Roman"/>
        </w:rPr>
      </w:pPr>
    </w:p>
    <w:p w:rsidR="00000000" w:rsidRDefault="007E68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68B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2019 года. </w:t>
      </w:r>
    </w:p>
    <w:p w:rsidR="00000000" w:rsidRDefault="007E68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</w:t>
      </w:r>
      <w:r>
        <w:t xml:space="preserve"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68B7">
      <w:pPr>
        <w:pStyle w:val="a3"/>
      </w:pPr>
      <w:r>
        <w:t>4.2. Информ</w:t>
      </w:r>
      <w:r>
        <w:t>ация о созыве общего собрания акционеров эмитента.</w:t>
      </w:r>
    </w:p>
    <w:p w:rsidR="007E68B7" w:rsidRDefault="007E68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sectPr w:rsidR="007E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6952"/>
    <w:rsid w:val="00756952"/>
    <w:rsid w:val="007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476172-D027-4CB5-8A98-F31604CC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2019-05-07T05:02:00Z</dcterms:created>
  <dcterms:modified xsi:type="dcterms:W3CDTF">2019-05-07T05:02:00Z</dcterms:modified>
</cp:coreProperties>
</file>