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47C0F">
      <w:pPr>
        <w:pStyle w:val="a3"/>
        <w:divId w:val="1778135005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7781350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113837843</w:t>
            </w:r>
          </w:p>
        </w:tc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</w:p>
        </w:tc>
      </w:tr>
      <w:tr w:rsidR="00000000">
        <w:trPr>
          <w:divId w:val="17781350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</w:p>
        </w:tc>
      </w:tr>
      <w:tr w:rsidR="00000000">
        <w:trPr>
          <w:divId w:val="17781350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113624952</w:t>
            </w:r>
          </w:p>
        </w:tc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</w:p>
        </w:tc>
      </w:tr>
      <w:tr w:rsidR="00000000">
        <w:trPr>
          <w:divId w:val="17781350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77813500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47C0F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"НоваБев Групп" ИНН 7705634425 (акция 1-01-55052-E / ISIN RU000A0HL5</w:t>
      </w:r>
      <w:r>
        <w:rPr>
          <w:rFonts w:eastAsia="Times New Roman"/>
        </w:rPr>
        <w:t>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47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1078322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</w:t>
            </w:r>
            <w:r>
              <w:rPr>
                <w:rFonts w:eastAsia="Times New Roman"/>
              </w:rPr>
              <w:t>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07 октября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D47C0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D47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7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7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7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7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7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7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7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1078322X6793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"НоваБев 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1-01-55052-E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марта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RU000A0HL5M1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RU000A0HL5M1</w:t>
            </w:r>
          </w:p>
        </w:tc>
        <w:tc>
          <w:tcPr>
            <w:tcW w:w="0" w:type="auto"/>
            <w:vAlign w:val="center"/>
            <w:hideMark/>
          </w:tcPr>
          <w:p w:rsidR="00000000" w:rsidRDefault="00D47C0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D47C0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47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7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47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1078326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</w:p>
        </w:tc>
      </w:tr>
    </w:tbl>
    <w:p w:rsidR="00000000" w:rsidRDefault="00D47C0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1"/>
        <w:gridCol w:w="353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47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октября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октября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47C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НКО АО НРД для направления инструкций для участия в заседа</w:t>
            </w:r>
            <w:r>
              <w:rPr>
                <w:rFonts w:eastAsia="Times New Roman"/>
              </w:rPr>
              <w:t xml:space="preserve">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127137, Российска</w:t>
            </w:r>
            <w:r>
              <w:rPr>
                <w:rFonts w:eastAsia="Times New Roman"/>
              </w:rPr>
              <w:t>я Федерация, город Москва, а/я 54 (АО ВТБ Регистратор</w:t>
            </w:r>
            <w:r>
              <w:rPr>
                <w:rFonts w:eastAsia="Times New Roman"/>
              </w:rPr>
              <w:br/>
              <w:t>)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47C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https://www.vtbreg.ru</w:t>
            </w:r>
          </w:p>
        </w:tc>
      </w:tr>
    </w:tbl>
    <w:p w:rsidR="00000000" w:rsidRDefault="00D47C0F">
      <w:pPr>
        <w:rPr>
          <w:rFonts w:eastAsia="Times New Roman"/>
        </w:rPr>
      </w:pPr>
    </w:p>
    <w:p w:rsidR="00000000" w:rsidRDefault="00D47C0F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D47C0F">
      <w:pPr>
        <w:rPr>
          <w:rFonts w:eastAsia="Times New Roman"/>
        </w:rPr>
      </w:pPr>
      <w:r>
        <w:rPr>
          <w:rFonts w:eastAsia="Times New Roman"/>
        </w:rPr>
        <w:t xml:space="preserve">1. Выплата (объявление) дивидендов. </w:t>
      </w:r>
      <w:r>
        <w:rPr>
          <w:rFonts w:eastAsia="Times New Roman"/>
        </w:rPr>
        <w:br/>
      </w:r>
      <w:r>
        <w:rPr>
          <w:rFonts w:eastAsia="Times New Roman"/>
        </w:rPr>
        <w:t>2. Утверждение Положения о вознаграждении членов Совета директоров Общества.</w:t>
      </w:r>
      <w:r>
        <w:rPr>
          <w:rFonts w:eastAsia="Times New Roman"/>
        </w:rPr>
        <w:t xml:space="preserve"> </w:t>
      </w:r>
    </w:p>
    <w:p w:rsidR="00000000" w:rsidRDefault="00D47C0F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</w:t>
      </w:r>
      <w:r>
        <w:t>t your account  manager (495) 956-27-90, (495) 956-27-91</w:t>
      </w:r>
    </w:p>
    <w:p w:rsidR="00000000" w:rsidRDefault="00D47C0F">
      <w:pPr>
        <w:rPr>
          <w:rFonts w:eastAsia="Times New Roman"/>
        </w:rPr>
      </w:pPr>
      <w:r>
        <w:rPr>
          <w:rFonts w:eastAsia="Times New Roman"/>
        </w:rPr>
        <w:br/>
      </w:r>
    </w:p>
    <w:p w:rsidR="00D47C0F" w:rsidRDefault="00D47C0F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D47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4603A"/>
    <w:rsid w:val="0014603A"/>
    <w:rsid w:val="00D4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2D5E8C-C761-495A-9D15-8EBB058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3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2025-09-08T04:50:00Z</dcterms:created>
  <dcterms:modified xsi:type="dcterms:W3CDTF">2025-09-08T04:50:00Z</dcterms:modified>
</cp:coreProperties>
</file>