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231C">
      <w:pPr>
        <w:pStyle w:val="a3"/>
        <w:divId w:val="19662294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662294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45681974</w:t>
            </w:r>
          </w:p>
        </w:tc>
        <w:tc>
          <w:tcPr>
            <w:tcW w:w="0" w:type="auto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</w:p>
        </w:tc>
      </w:tr>
      <w:tr w:rsidR="00000000">
        <w:trPr>
          <w:divId w:val="19662294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</w:p>
        </w:tc>
      </w:tr>
      <w:tr w:rsidR="00000000">
        <w:trPr>
          <w:divId w:val="19662294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37644037</w:t>
            </w:r>
          </w:p>
        </w:tc>
        <w:tc>
          <w:tcPr>
            <w:tcW w:w="0" w:type="auto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</w:p>
        </w:tc>
      </w:tr>
      <w:tr w:rsidR="00000000">
        <w:trPr>
          <w:divId w:val="19662294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62294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231C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"Группа Компаний ПИК" ИНН 7713011336 (облигация 4B02-07-01556-A / ISIN RU000A0JWP46)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0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2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429023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2022 г.</w:t>
            </w:r>
          </w:p>
        </w:tc>
      </w:tr>
    </w:tbl>
    <w:p w:rsidR="00000000" w:rsidRDefault="0047231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472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429023X25164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7231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5"/>
        <w:gridCol w:w="19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2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25 июля 2022 г. по 29 июля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 16:00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</w:t>
            </w:r>
            <w:r>
              <w:rPr>
                <w:rFonts w:eastAsia="Times New Roman"/>
              </w:rPr>
              <w:t>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47231C">
      <w:pPr>
        <w:rPr>
          <w:rFonts w:eastAsia="Times New Roman"/>
        </w:rPr>
      </w:pPr>
    </w:p>
    <w:p w:rsidR="00000000" w:rsidRDefault="0047231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</w:t>
      </w:r>
      <w:r>
        <w:t xml:space="preserve"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7231C">
      <w:pPr>
        <w:pStyle w:val="a3"/>
      </w:pPr>
      <w:r>
        <w:t>13.2. О возникн</w:t>
      </w:r>
      <w:r>
        <w:t xml:space="preserve">овении у владельцев облигаций права требовать от эмитента досрочного погашения или приобретения принадлежащих им облигаций. </w:t>
      </w:r>
    </w:p>
    <w:p w:rsidR="00000000" w:rsidRDefault="0047231C">
      <w:pPr>
        <w:pStyle w:val="a3"/>
      </w:pPr>
      <w:r>
        <w:t>Настоящим НКО АО НРД направляет обновление информации по корпоративному действию, связанное с разделением технологий участия в корп</w:t>
      </w:r>
      <w:r>
        <w:t xml:space="preserve">оративном действии BPUT «Досрочное погашение ценных бумаг или приобретение их эмитентом» в зависимости от типа облигации. </w:t>
      </w:r>
      <w:r>
        <w:br/>
      </w:r>
      <w:r>
        <w:br/>
        <w:t xml:space="preserve">В Уведомление о корпоративном действии внесены изменения одного из следующих параметров: </w:t>
      </w:r>
      <w:r>
        <w:br/>
        <w:t>Признак «Подача требований по корпоративно</w:t>
      </w:r>
      <w:r>
        <w:t xml:space="preserve">му действию путем подачи заявок на Бирже возможна» заменён на «Неизвестно»; </w:t>
      </w:r>
      <w:r>
        <w:br/>
        <w:t>Признак «Подача требований по корпоративному действию путем подачи заявок на Бирже невозможна» заменён на «Неизвестно».</w:t>
      </w:r>
      <w:r>
        <w:br/>
      </w:r>
      <w:r>
        <w:br/>
        <w:t xml:space="preserve">Эмитент при дальнейшем обновлении информации о КД выберет </w:t>
      </w:r>
      <w:r>
        <w:t>один из следующих вариантов подачи требований: «Подача требований эмитенту (агенту эмитента)», «Подача требований через депозитарий без блокирования ценных бумаг» или «Подача требований возможна или эмитенту (агенту эмитента), или через депозитарий без бло</w:t>
      </w:r>
      <w:r>
        <w:t xml:space="preserve">кирования ценных бумаг». </w:t>
      </w:r>
    </w:p>
    <w:p w:rsidR="00000000" w:rsidRDefault="004723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7231C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7231C">
      <w:pPr>
        <w:rPr>
          <w:rFonts w:eastAsia="Times New Roman"/>
        </w:rPr>
      </w:pPr>
      <w:r>
        <w:rPr>
          <w:rFonts w:eastAsia="Times New Roman"/>
        </w:rPr>
        <w:br/>
      </w:r>
    </w:p>
    <w:p w:rsidR="0047231C" w:rsidRDefault="004723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7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1EA0"/>
    <w:rsid w:val="0047231C"/>
    <w:rsid w:val="0090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F3740F-34F3-49A8-9EBC-B1663B2E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f79c86fe944bcda8daa120bac13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2020-12-22T08:31:00Z</dcterms:created>
  <dcterms:modified xsi:type="dcterms:W3CDTF">2020-12-22T08:31:00Z</dcterms:modified>
</cp:coreProperties>
</file>