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270B5">
      <w:pPr>
        <w:pStyle w:val="a3"/>
        <w:divId w:val="1029987348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0299873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70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270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27644708</w:t>
            </w:r>
          </w:p>
        </w:tc>
        <w:tc>
          <w:tcPr>
            <w:tcW w:w="0" w:type="auto"/>
            <w:vAlign w:val="center"/>
            <w:hideMark/>
          </w:tcPr>
          <w:p w:rsidR="00000000" w:rsidRDefault="003270B5">
            <w:pPr>
              <w:rPr>
                <w:rFonts w:eastAsia="Times New Roman"/>
              </w:rPr>
            </w:pPr>
          </w:p>
        </w:tc>
      </w:tr>
      <w:tr w:rsidR="00000000">
        <w:trPr>
          <w:divId w:val="10299873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70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70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270B5">
            <w:pPr>
              <w:rPr>
                <w:rFonts w:eastAsia="Times New Roman"/>
              </w:rPr>
            </w:pPr>
          </w:p>
        </w:tc>
      </w:tr>
      <w:tr w:rsidR="00000000">
        <w:trPr>
          <w:divId w:val="10299873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70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70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270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299873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70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70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270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270B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ОАО "Сургутнефтегаз" ИНН 8602060555 (акция 1-01-00155-A/RU0008926258)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6"/>
        <w:gridCol w:w="615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70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0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0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343359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0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0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0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0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0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0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2018 г. 08:00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0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0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0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0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0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0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ул.Губкина, 13, г.Сургут, Ханты-Мансийский автономный округ – Югра,</w:t>
            </w:r>
            <w:r>
              <w:rPr>
                <w:rFonts w:eastAsia="Times New Roman"/>
              </w:rPr>
              <w:br/>
              <w:t>Тюменская область, Российская Федерация, 628415</w:t>
            </w:r>
          </w:p>
        </w:tc>
      </w:tr>
    </w:tbl>
    <w:p w:rsidR="00000000" w:rsidRDefault="003270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8"/>
        <w:gridCol w:w="1244"/>
        <w:gridCol w:w="1247"/>
        <w:gridCol w:w="1247"/>
        <w:gridCol w:w="1036"/>
        <w:gridCol w:w="1095"/>
        <w:gridCol w:w="1050"/>
        <w:gridCol w:w="151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270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70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70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70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70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70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70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70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70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0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343359X4528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0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0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0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0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0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0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0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"Сургутинвестнефть"</w:t>
            </w:r>
          </w:p>
        </w:tc>
      </w:tr>
    </w:tbl>
    <w:p w:rsidR="00000000" w:rsidRDefault="003270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969"/>
        <w:gridCol w:w="441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70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0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0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2018 г. 17:59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0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0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 21:59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0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0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ЗАО «Сургутинвестнефть», ул.Энтузиастов, 52/1, г.Сургут, Ханты-Мансийс</w:t>
            </w:r>
            <w:r>
              <w:rPr>
                <w:rFonts w:eastAsia="Times New Roman"/>
              </w:rPr>
              <w:br/>
              <w:t>кий автономный округ – Югра, Тюменская область, 628415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70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0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</w:t>
            </w:r>
            <w:r>
              <w:rPr>
                <w:rFonts w:eastAsia="Times New Roman"/>
              </w:rPr>
              <w:t xml:space="preserve">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0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0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0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0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70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270B5">
      <w:pPr>
        <w:rPr>
          <w:rFonts w:eastAsia="Times New Roman"/>
        </w:rPr>
      </w:pPr>
    </w:p>
    <w:p w:rsidR="00000000" w:rsidRDefault="003270B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270B5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ОАО «Сургутнефтегаз» за 2017 год.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ОАО «Сургутнефтегаз» за 2017 год. </w:t>
      </w:r>
      <w:r>
        <w:rPr>
          <w:rFonts w:eastAsia="Times New Roman"/>
        </w:rPr>
        <w:br/>
        <w:t>3. Утверждение распределения прибыли (в том</w:t>
      </w:r>
      <w:r>
        <w:rPr>
          <w:rFonts w:eastAsia="Times New Roman"/>
        </w:rPr>
        <w:t xml:space="preserve"> числе выплата (объявление) дивидендов) и убытков ОАО «Сургутнефтегаз» по результатам 2017 года, утверждение размера, формы и порядка выплаты дивидендов по акциям каждой категории, установление даты, на которую определяются лица, имеющие право на получение</w:t>
      </w:r>
      <w:r>
        <w:rPr>
          <w:rFonts w:eastAsia="Times New Roman"/>
        </w:rPr>
        <w:t xml:space="preserve"> дивидендов. </w:t>
      </w:r>
      <w:r>
        <w:rPr>
          <w:rFonts w:eastAsia="Times New Roman"/>
        </w:rPr>
        <w:br/>
        <w:t xml:space="preserve">4. О выплате вознаграждения членам Совета директоров ОАО «Сургутнефтегаз». </w:t>
      </w:r>
      <w:r>
        <w:rPr>
          <w:rFonts w:eastAsia="Times New Roman"/>
        </w:rPr>
        <w:br/>
        <w:t xml:space="preserve">5. О выплате вознаграждения членам Ревизионной комиссии ОАО «Сургутнефтегаз». </w:t>
      </w:r>
      <w:r>
        <w:rPr>
          <w:rFonts w:eastAsia="Times New Roman"/>
        </w:rPr>
        <w:br/>
        <w:t xml:space="preserve">6. Избрание членов Совета директоров ОАО «Сургутнефтегаз». </w:t>
      </w:r>
      <w:r>
        <w:rPr>
          <w:rFonts w:eastAsia="Times New Roman"/>
        </w:rPr>
        <w:br/>
        <w:t>7. Избрание членов Ревизион</w:t>
      </w:r>
      <w:r>
        <w:rPr>
          <w:rFonts w:eastAsia="Times New Roman"/>
        </w:rPr>
        <w:t xml:space="preserve">ной комиссии ОАО «Сургутнефтегаз». </w:t>
      </w:r>
      <w:r>
        <w:rPr>
          <w:rFonts w:eastAsia="Times New Roman"/>
        </w:rPr>
        <w:br/>
        <w:t xml:space="preserve">8. Утверждение аудитора ОАО «Сургутнефтегаз». </w:t>
      </w:r>
      <w:r>
        <w:rPr>
          <w:rFonts w:eastAsia="Times New Roman"/>
        </w:rPr>
        <w:br/>
        <w:t xml:space="preserve">9. О согласии на совершение сделки, в совершении которой имеется заинтересованность. </w:t>
      </w:r>
      <w:r>
        <w:rPr>
          <w:rFonts w:eastAsia="Times New Roman"/>
        </w:rPr>
        <w:br/>
        <w:t xml:space="preserve">10. Утверждение устава ОАО «Сургутнефтегаз» в новой редакции. </w:t>
      </w:r>
      <w:r>
        <w:rPr>
          <w:rFonts w:eastAsia="Times New Roman"/>
        </w:rPr>
        <w:br/>
        <w:t xml:space="preserve">11. Утверждение Порядка </w:t>
      </w:r>
      <w:r>
        <w:rPr>
          <w:rFonts w:eastAsia="Times New Roman"/>
        </w:rPr>
        <w:t xml:space="preserve">ведения общего собрания акционеров ОАО «Сургутнефтегаз» в новой редакции. </w:t>
      </w:r>
      <w:r>
        <w:rPr>
          <w:rFonts w:eastAsia="Times New Roman"/>
        </w:rPr>
        <w:br/>
        <w:t xml:space="preserve">12. Утверждение Положения о Совете директоров ОАО «Сургутнефтегаз» в новой редакции. </w:t>
      </w:r>
      <w:r>
        <w:rPr>
          <w:rFonts w:eastAsia="Times New Roman"/>
        </w:rPr>
        <w:br/>
        <w:t xml:space="preserve">13. Утверждение Положения о Ревизионной комиссии ОАО «Сургутнефтегаз» в новой редакции. </w:t>
      </w:r>
    </w:p>
    <w:p w:rsidR="00000000" w:rsidRDefault="003270B5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3270B5" w:rsidRDefault="003270B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</w:t>
      </w:r>
      <w:r>
        <w:t xml:space="preserve"> For details please contact your account  manager (495) 956-27-90, (495) 956-27-91</w:t>
      </w:r>
    </w:p>
    <w:sectPr w:rsidR="00327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1785C"/>
    <w:rsid w:val="0031785C"/>
    <w:rsid w:val="0032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98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2018-04-24T05:50:00Z</dcterms:created>
  <dcterms:modified xsi:type="dcterms:W3CDTF">2018-04-24T05:50:00Z</dcterms:modified>
</cp:coreProperties>
</file>