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590B">
      <w:pPr>
        <w:pStyle w:val="a3"/>
        <w:divId w:val="106190024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61900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30002676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</w:p>
        </w:tc>
      </w:tr>
      <w:tr w:rsidR="00000000">
        <w:trPr>
          <w:divId w:val="1061900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</w:p>
        </w:tc>
      </w:tr>
      <w:tr w:rsidR="00000000">
        <w:trPr>
          <w:divId w:val="1061900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1900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590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366215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59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366215X4053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D59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D59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77"/>
        <w:gridCol w:w="75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ПАО «Аптечная сеть 36,6» путем размещения дополнительных обыкновенных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«Аптечная сеть 36,6» путем размещения дополнительных обыкновенных именных бездокументарных акций в пределах количества объявленных акций на следующих условиях: Вид, категория (тип): обыкновенные именные бездокументарные акции</w:t>
            </w:r>
            <w:r>
              <w:rPr>
                <w:rFonts w:eastAsia="Times New Roman"/>
              </w:rPr>
              <w:t>. Количество дополнительных акций: 6 000 000 000 (Шесть миллиардов) штук, что составляет более 25 процентов ранее размещенных обыкновенных акций. Номинальная стоимость 1 (одной) дополнительной акции: 0,64 (Ноль целых шестьдесят четыре сотых) рубля. Общая н</w:t>
            </w:r>
            <w:r>
              <w:rPr>
                <w:rFonts w:eastAsia="Times New Roman"/>
              </w:rPr>
              <w:t>оминальная стоимость дополнительных акций: 3 840 000 000 (Три миллиарда восемьсот сорок миллионов) рублей. Способ размещения дополнительных акций: открытая подписка. Цена размещения дополнительных акций: цена размещения дополнительных акций (в том числе це</w:t>
            </w:r>
            <w:r>
              <w:rPr>
                <w:rFonts w:eastAsia="Times New Roman"/>
              </w:rPr>
              <w:t xml:space="preserve">на размещения дополнительных акций лицам, осуществляющим преимущественное право приобретения акций) будет определена решением Совета директоров Общества после государственной регистрации дополнительного выпуска ценных бумаг, но не поздн 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90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D590B">
      <w:pPr>
        <w:rPr>
          <w:rFonts w:eastAsia="Times New Roman"/>
        </w:rPr>
      </w:pPr>
    </w:p>
    <w:p w:rsidR="00000000" w:rsidRDefault="006D590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590B">
      <w:pPr>
        <w:rPr>
          <w:rFonts w:eastAsia="Times New Roman"/>
        </w:rPr>
      </w:pPr>
      <w:r>
        <w:rPr>
          <w:rFonts w:eastAsia="Times New Roman"/>
        </w:rPr>
        <w:t>1. Об утверждении Устава ПАО «Аптечная сеть 36,6» в новой редакции.</w:t>
      </w:r>
      <w:r>
        <w:rPr>
          <w:rFonts w:eastAsia="Times New Roman"/>
        </w:rPr>
        <w:br/>
        <w:t xml:space="preserve">2. Об увеличении уставного капитала ПАО «Аптечная сеть 36,6» путем размещения дополнительных обыкновенных акций. </w:t>
      </w:r>
    </w:p>
    <w:p w:rsidR="00000000" w:rsidRDefault="006D590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590B">
      <w:pPr>
        <w:pStyle w:val="a3"/>
      </w:pPr>
      <w:r>
        <w:t>4.2. Информация о созыве общего собрания акционеров эмитента.</w:t>
      </w:r>
    </w:p>
    <w:p w:rsidR="00000000" w:rsidRDefault="006D590B">
      <w:pPr>
        <w:pStyle w:val="a3"/>
      </w:pPr>
      <w:r>
        <w:t>Направляем Вам поступивший в Н</w:t>
      </w:r>
      <w:r>
        <w:t xml:space="preserve">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</w:t>
      </w:r>
      <w:r>
        <w:t>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D59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</w:t>
        </w:r>
        <w:r>
          <w:rPr>
            <w:rStyle w:val="a4"/>
          </w:rPr>
          <w:t>с в сети Интернет, по которому можно ознакомиться с дополнительной документацией</w:t>
        </w:r>
      </w:hyperlink>
    </w:p>
    <w:p w:rsidR="006D590B" w:rsidRDefault="006D59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 manager (495) 956-27-90, (495) 956-27-91</w:t>
      </w:r>
    </w:p>
    <w:sectPr w:rsidR="006D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37EB1"/>
    <w:rsid w:val="006D590B"/>
    <w:rsid w:val="00A3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a94007a6534430a72be979c3ab0d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2018-09-11T06:17:00Z</dcterms:created>
  <dcterms:modified xsi:type="dcterms:W3CDTF">2018-09-11T06:17:00Z</dcterms:modified>
</cp:coreProperties>
</file>