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4F9D">
      <w:pPr>
        <w:pStyle w:val="a3"/>
        <w:divId w:val="102173866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1738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29424113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</w:p>
        </w:tc>
      </w:tr>
      <w:tr w:rsidR="00000000">
        <w:trPr>
          <w:divId w:val="1021738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</w:p>
        </w:tc>
      </w:tr>
      <w:tr w:rsidR="00000000">
        <w:trPr>
          <w:divId w:val="1021738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29417251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</w:p>
        </w:tc>
      </w:tr>
      <w:tr w:rsidR="00000000">
        <w:trPr>
          <w:divId w:val="1021738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1738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4F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4F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D4F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D4F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«ЛУКОЙЛ» путем приобретения части размещенных акций в целях сокращения их общего количества.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F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</w:t>
            </w:r>
            <w:r>
              <w:rPr>
                <w:rFonts w:eastAsia="Times New Roman"/>
              </w:rPr>
              <w:t>о приобретаемых ПАО «ЛУКОЙЛ» акций данной категории (типа) - 100 563 255 (Сто миллионов пятьсот шестьдесят три тысячи двести пятьдесят пять) штук; - цена приобретения - 3 949 (Три тысячи девятьсот сорок девять) рублей за одну акцию; - срок, в течение котор</w:t>
            </w:r>
            <w:r>
              <w:rPr>
                <w:rFonts w:eastAsia="Times New Roman"/>
              </w:rPr>
              <w:t xml:space="preserve">ого должны поступить заявления акционеров о продаже ПАО «ЛУКОЙЛ» принадлежащих им акций или отзыв таких заявлений - с 17 сентября 2018 г. по 16 октября 2018 г. включительно; - срок оплаты ПАО «ЛУКОЙЛ» приобретаемых акций – не позднее 30 октября 2018 г.; - </w:t>
            </w:r>
            <w:r>
              <w:rPr>
                <w:rFonts w:eastAsia="Times New Roman"/>
              </w:rPr>
              <w:t xml:space="preserve">форма оплаты приобретаемых акций – денежные средства.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D4F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4F9D">
      <w:pPr>
        <w:rPr>
          <w:rFonts w:eastAsia="Times New Roman"/>
        </w:rPr>
      </w:pPr>
    </w:p>
    <w:p w:rsidR="00000000" w:rsidRDefault="000D4F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4F9D">
      <w:pPr>
        <w:rPr>
          <w:rFonts w:eastAsia="Times New Roman"/>
        </w:rPr>
      </w:pPr>
      <w:r>
        <w:rPr>
          <w:rFonts w:eastAsia="Times New Roman"/>
        </w:rPr>
        <w:t xml:space="preserve">1. Об уменьшении уставного капитала ПАО «ЛУКОЙЛ» путем приобретения части размещенных акций в целях сокращения их общего количества. </w:t>
      </w:r>
    </w:p>
    <w:p w:rsidR="00000000" w:rsidRDefault="000D4F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 xml:space="preserve">епозитарием доступа к такой информации". </w:t>
      </w:r>
    </w:p>
    <w:p w:rsidR="00000000" w:rsidRDefault="000D4F9D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0D4F9D">
      <w:pPr>
        <w:pStyle w:val="a3"/>
      </w:pPr>
      <w:r>
        <w:t xml:space="preserve">4.8. Содержание (текст) бюллетеней для голосования на </w:t>
      </w:r>
      <w:r>
        <w:t>общем собрании акционеров.</w:t>
      </w:r>
    </w:p>
    <w:p w:rsidR="00000000" w:rsidRDefault="000D4F9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</w:t>
      </w:r>
      <w:r>
        <w:t xml:space="preserve">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D4F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D4F9D" w:rsidRDefault="000D4F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sectPr w:rsidR="000D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A18B6"/>
    <w:rsid w:val="000D4F9D"/>
    <w:rsid w:val="003A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910f7f7a55409ca2e53eea92688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2018-07-31T11:20:00Z</dcterms:created>
  <dcterms:modified xsi:type="dcterms:W3CDTF">2018-07-31T11:20:00Z</dcterms:modified>
</cp:coreProperties>
</file>