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77E4">
      <w:pPr>
        <w:pStyle w:val="a3"/>
        <w:divId w:val="1392575424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3925754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115695061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</w:p>
        </w:tc>
      </w:tr>
      <w:tr w:rsidR="00000000">
        <w:trPr>
          <w:divId w:val="13925754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</w:p>
        </w:tc>
      </w:tr>
      <w:tr w:rsidR="00000000">
        <w:trPr>
          <w:divId w:val="13925754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115488126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</w:p>
        </w:tc>
      </w:tr>
      <w:tr w:rsidR="00000000">
        <w:trPr>
          <w:divId w:val="13925754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39257542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077E4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</w:t>
      </w:r>
      <w:r>
        <w:rPr>
          <w:rFonts w:eastAsia="Times New Roman"/>
        </w:rPr>
        <w:t>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1088284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</w:t>
            </w:r>
            <w:r>
              <w:rPr>
                <w:rFonts w:eastAsia="Times New Roman"/>
              </w:rPr>
              <w:t xml:space="preserve">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ноября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9077E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2071"/>
        <w:gridCol w:w="1681"/>
        <w:gridCol w:w="1681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077E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579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</w:t>
            </w:r>
            <w:r>
              <w:rPr>
                <w:rFonts w:eastAsia="Times New Roman"/>
              </w:rPr>
              <w:t>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ноября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Почтовый адрес, по которому могут направ</w:t>
            </w:r>
            <w:r>
              <w:rPr>
                <w:rFonts w:eastAsia="Times New Roman"/>
              </w:rPr>
              <w:t xml:space="preserve">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Банк ВТБ (ПАО), а/я 12, г. Москва, Россия, 111033.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https://www.vtbreg.ru; https://gm-vtb.vtbreg.ru; https://invest.</w:t>
            </w:r>
            <w:r>
              <w:rPr>
                <w:rFonts w:eastAsia="Times New Roman"/>
              </w:rPr>
              <w:t>vtb.ru/mob/WebApp/Main/Tape/TapeVote</w:t>
            </w:r>
          </w:p>
        </w:tc>
      </w:tr>
    </w:tbl>
    <w:p w:rsidR="00000000" w:rsidRDefault="009077E4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7513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реорганизации Банка ВТБ (публичное акционерное общество).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Осуществить реорганизацию Банка ВТБ (публичное акционерное общество) в форме выделения из него Акционерного общества «Анубис» с учетом особенностей, установленных статьей 8 Федерального закона от 14.07.2022 № 292-ФЗ «О внесении изменений в отдельные зак</w:t>
            </w:r>
            <w:r>
              <w:rPr>
                <w:rFonts w:eastAsia="Times New Roman"/>
              </w:rPr>
              <w:t>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</w:t>
            </w:r>
            <w:r>
              <w:rPr>
                <w:rFonts w:eastAsia="Times New Roman"/>
              </w:rPr>
              <w:t>овлении особенностей регулирования корпоративных отношений в 2022 и 2023 годах» (далее – Закон № 292-ФЗ), на следующих условиях:…полная формулировка решения содержится в файле «Бюллетень»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</w:t>
            </w:r>
            <w:r>
              <w:rPr>
                <w:rFonts w:eastAsia="Times New Roman"/>
              </w:rPr>
              <w:t xml:space="preserve">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VTBR/04#RU#10401000B#Акции обыкновенные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RU000A0JX1X1#RU#20301000B#Акции именные неконвертируемые привилегированные первого типа (вып.3)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RU000A0JX1Y9#RU#20401000B#Акции именные неконвертируемые привилегированные второго типа (вып.4)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 утверждении Изменений № 2, вносимых в Устав Банка ВТБ (публичное акционерное общество).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077E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Утвердить Изменения № 2, вносимые в Устав Банка ВТБ (публичное акционерное общество), </w:t>
            </w:r>
            <w:r>
              <w:rPr>
                <w:rFonts w:eastAsia="Times New Roman"/>
              </w:rPr>
              <w:t>согласно Приложению 3 и предоставить право подписать Изменения № 2, вносимые в Устав Банка ВТБ (публичное акционерное общество), а также ходатайство о государственной регистрации Изменений № 2, вносимых в Устав Банка ВТБ (публичное акционерное общество), н</w:t>
            </w:r>
            <w:r>
              <w:rPr>
                <w:rFonts w:eastAsia="Times New Roman"/>
              </w:rPr>
              <w:t>аправляемое в Банк России, Президенту - Председателю Правления Банка ВТБ (ПАО) Костину Андрею Леонидовичу.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VTBR/04#RU#10401000B#Акции обыкновенные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077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VTBR/04/DR#RU#10401000B#ВТБ, ПАО ао07 1/10000</w:t>
            </w:r>
          </w:p>
        </w:tc>
        <w:tc>
          <w:tcPr>
            <w:tcW w:w="0" w:type="auto"/>
            <w:vAlign w:val="center"/>
            <w:hideMark/>
          </w:tcPr>
          <w:p w:rsidR="00000000" w:rsidRDefault="009077E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077E4">
      <w:pPr>
        <w:rPr>
          <w:rFonts w:eastAsia="Times New Roman"/>
        </w:rPr>
      </w:pPr>
    </w:p>
    <w:p w:rsidR="00000000" w:rsidRDefault="009077E4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9077E4">
      <w:pPr>
        <w:rPr>
          <w:rFonts w:eastAsia="Times New Roman"/>
        </w:rPr>
      </w:pPr>
      <w:r>
        <w:rPr>
          <w:rFonts w:eastAsia="Times New Roman"/>
        </w:rPr>
        <w:t xml:space="preserve">1. О реорганизации Банка ВТБ (публичное акционерное общество). </w:t>
      </w:r>
      <w:r>
        <w:rPr>
          <w:rFonts w:eastAsia="Times New Roman"/>
        </w:rPr>
        <w:br/>
      </w:r>
      <w:r>
        <w:rPr>
          <w:rFonts w:eastAsia="Times New Roman"/>
        </w:rPr>
        <w:t xml:space="preserve">2. Об утверждении Изменений № 2, вносимых в Устав Банка ВТБ (публичное акционерное общество). </w:t>
      </w:r>
    </w:p>
    <w:p w:rsidR="00000000" w:rsidRDefault="009077E4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</w:t>
      </w:r>
      <w:r>
        <w:t>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эмитента.</w:t>
      </w:r>
    </w:p>
    <w:p w:rsidR="00000000" w:rsidRDefault="009077E4">
      <w:pPr>
        <w:pStyle w:val="a3"/>
      </w:pPr>
      <w:r>
        <w:t>Бюллетени дл</w:t>
      </w:r>
      <w:r>
        <w:t>я голосования в электронной форме могут быть заполнены и направлены в информационно-телекоммуникационной сети «Интернет» на сайтах https://www.vtbreg.ru и https://gm-vtb.vtbreg.ru, а также в мобильных приложениях «Акционер», «ВТБ Мои инвестиции» ( https://</w:t>
      </w:r>
      <w:r>
        <w:t>invest.vtb.ru/mob/WebApp/Main/Tape/TapeVote ) и «Кворум».</w:t>
      </w:r>
    </w:p>
    <w:p w:rsidR="00000000" w:rsidRDefault="009077E4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</w:t>
        </w:r>
        <w:r>
          <w:rPr>
            <w:rStyle w:val="a4"/>
          </w:rPr>
          <w:t>ьной документацией</w:t>
        </w:r>
      </w:hyperlink>
    </w:p>
    <w:p w:rsidR="00000000" w:rsidRDefault="009077E4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9077E4">
      <w:pPr>
        <w:rPr>
          <w:rFonts w:eastAsia="Times New Roman"/>
        </w:rPr>
      </w:pPr>
      <w:r>
        <w:rPr>
          <w:rFonts w:eastAsia="Times New Roman"/>
        </w:rPr>
        <w:br/>
      </w:r>
    </w:p>
    <w:p w:rsidR="009077E4" w:rsidRDefault="009077E4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0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A25AC"/>
    <w:rsid w:val="006A25AC"/>
    <w:rsid w:val="0090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38F51F-A697-4204-93DB-4D5693A9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7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7c000a3f84149a7a41498ea02e59a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2025-10-17T09:23:00Z</dcterms:created>
  <dcterms:modified xsi:type="dcterms:W3CDTF">2025-10-17T09:23:00Z</dcterms:modified>
</cp:coreProperties>
</file>