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66FF">
      <w:pPr>
        <w:pStyle w:val="a3"/>
        <w:divId w:val="16632695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326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79356748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</w:tr>
      <w:tr w:rsidR="00000000">
        <w:trPr>
          <w:divId w:val="166326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</w:tr>
      <w:tr w:rsidR="00000000">
        <w:trPr>
          <w:divId w:val="166326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79143345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</w:tr>
      <w:tr w:rsidR="00000000">
        <w:trPr>
          <w:divId w:val="166326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32695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6F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66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810918X5220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C66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</w:tr>
    </w:tbl>
    <w:p w:rsidR="00000000" w:rsidRDefault="005C66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</w:t>
            </w:r>
            <w:r>
              <w:rPr>
                <w:rFonts w:eastAsia="Times New Roman"/>
              </w:rPr>
              <w:t>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</w:t>
            </w:r>
            <w:r>
              <w:rPr>
                <w:rFonts w:eastAsia="Times New Roman"/>
              </w:rPr>
              <w:t>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5C66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2022 год».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2022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(убытков) ПАО «Аэрофлот»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«Распределение прибыли/убытков ПАО «Аэрофлот» по итогам 2022 года не производить».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 дивидендов, сроках и форме их выплаты по итогам работы за 2</w:t>
            </w:r>
            <w:r>
              <w:rPr>
                <w:rFonts w:eastAsia="Times New Roman"/>
              </w:rPr>
              <w:t>022 год и установлении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«По результатам 2022 отчетного года дивиденды по акциям ПАО «Аэрофлот» не объявлять и не выплачивать».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Утвердить размер персональных выплат фиксированного воз</w:t>
            </w:r>
            <w:r>
              <w:rPr>
                <w:rFonts w:eastAsia="Times New Roman"/>
              </w:rPr>
              <w:t xml:space="preserve">награждения для членов Совета директоров ПАО «Аэрофлот» по «Положению о вознаграждениях и компенсациях, выплачиваемых членам Совета директоров ПАО «Аэрофлот» за 2022-2023 корпоративный год в общей сумме 50 340 000 рублей, в том числе: 1. Савельев В.Г.*) 0 </w:t>
            </w:r>
            <w:r>
              <w:rPr>
                <w:rFonts w:eastAsia="Times New Roman"/>
              </w:rPr>
              <w:t>рублей 7. Песков Д.Н. 7 200 000 рублей 2. Александровский С.В.*) 0 рублей 8. Ликсутов М.С.*) 0 рублей 3. Максимов Т.И.*) 0 рублей 9. Шадаев М.И.*) 0 рублей 4. Каменской И.А. 11 160 000 рублей 10. Слюсарь Ю.Б. 7 200 000 рублей 5. Прокофьев С.Е. 8 400 000 ру</w:t>
            </w:r>
            <w:r>
              <w:rPr>
                <w:rFonts w:eastAsia="Times New Roman"/>
              </w:rPr>
              <w:t>блей 11. Чемезов С.В. 6 000 000 рублей 6. Пахомов Р.В. 10 380 000 рублей *) согласно Положению о вознаграждениях и компенсациях, выплачиваемых членам Совета директоров ПАО «Аэрофлот», вознаграждения не начисляются и не выплачиваются членам Совета директоро</w:t>
            </w:r>
            <w:r>
              <w:rPr>
                <w:rFonts w:eastAsia="Times New Roman"/>
              </w:rPr>
              <w:t xml:space="preserve">в Общества (включая Председателя), являющимися лицами, в </w:t>
            </w:r>
            <w:r>
              <w:rPr>
                <w:rFonts w:eastAsia="Times New Roman"/>
              </w:rPr>
              <w:lastRenderedPageBreak/>
              <w:t>отношении которых действующим законодательством Российской Феде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Выплату </w:t>
            </w:r>
            <w:r>
              <w:rPr>
                <w:rFonts w:eastAsia="Times New Roman"/>
              </w:rPr>
              <w:t>фиксированного вознаграждения для членов Совета директоров ПАО «Аэрофлот» за 2022-2023 корпоративный год осуществить в сроки, установленные «Положением о вознаграждениях и компенсациях, выплачиваемых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Изменения № 2 в Положение о вознаграждениях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Утвердить размер вознаграждения членам Ревизионной комиссии ПАО «Аэрофлот» за 2022-2023 корпоративный год в сумме 6 495 954 рубля, в том числе: Тихонов А.В. 2 474 649 рублей Сорокин М.В.*) 0 рублей Никитина Е.С.</w:t>
            </w:r>
            <w:r>
              <w:rPr>
                <w:rFonts w:eastAsia="Times New Roman"/>
              </w:rPr>
              <w:t xml:space="preserve"> 1 900 177 рублей Болтрукевич О.В.*) 0 рублей Убугунов С.И. 2 121 128 рублей *) госслужащие, вознаграждение не выплачивается». Указанные суммы вознаграждения за 2022-2023 корпоративный год могут быть скорректированы с учетом фактического персонального учас</w:t>
            </w:r>
            <w:r>
              <w:rPr>
                <w:rFonts w:eastAsia="Times New Roman"/>
              </w:rPr>
              <w:t>тия в заседаниях Ревизионной комиссии за корпоративный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Выплату вознаграждения членам Ревизионной комиссии ПАО «Аэрофлот» за 2022-2023 корпоративный </w:t>
            </w:r>
            <w:r>
              <w:rPr>
                <w:rFonts w:eastAsia="Times New Roman"/>
              </w:rPr>
              <w:t>год осуществить в сроки, установленные «Положением о вознаграждениях и компенсациях, выплачиваемых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Александровский Сергей Владимирович - генеральный директор публичного акционерного общества «Аэрофлот-российские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общества с</w:t>
            </w:r>
            <w:r>
              <w:rPr>
                <w:rFonts w:eastAsia="Times New Roman"/>
              </w:rPr>
              <w:t xml:space="preserve"> ограниченной ответственностью «Ренессанс Брокер».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Ликсутов Максим Станиславович – заместитель Мэра Москвы в Правительстве Москвы, руководитель Департамента транспорта и развития дорожно-транспортной </w:t>
            </w:r>
            <w:r>
              <w:rPr>
                <w:rFonts w:eastAsia="Times New Roman"/>
              </w:rPr>
              <w:t>инфраструктуры города Москвы.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Максимов Тимур Игоревич – заместитель Министра финансов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общества с ограниченной ответственностью «Авиакапитал-Сервис».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Песков Дмитрий Николаевич – специальный представитель Президента Российской Федерации по воп</w:t>
            </w:r>
            <w:r>
              <w:rPr>
                <w:rFonts w:eastAsia="Times New Roman"/>
              </w:rPr>
              <w:t>росам цифрового и технологического развития, директор направления «Молодые профессионалы» автономной некоммерческой организации «Агентство стратегических инициатив по продвижению новых проектов».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Прокофьев Станислав Евгеньевич - ректор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</w:t>
            </w:r>
            <w:r>
              <w:rPr>
                <w:rFonts w:eastAsia="Times New Roman"/>
              </w:rPr>
              <w:t>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Министр транспорта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генеральный директор публичного акционерного общества «Объединенная авиастроительная корпорация».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Государственной корпорации по содействию разработке, производству и экспорту высокотехнологичной пр</w:t>
            </w:r>
            <w:r>
              <w:rPr>
                <w:rFonts w:eastAsia="Times New Roman"/>
              </w:rPr>
              <w:t>омышленной продукции «Ростех».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 - Министр цифрового развития, связи и массовых коммуникаций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Болтрукевич Ольга Владимировна – начальник отдела департамента Минфина России».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Никитина Екатерина Сергеевна </w:t>
            </w:r>
            <w:r>
              <w:rPr>
                <w:rFonts w:eastAsia="Times New Roman"/>
              </w:rPr>
              <w:t>– директор по коммуникациям акционерного общества «Управляющая компания «Биохимического холдинга «Оргхим».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заместитель начальника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Тихонов Александр Васильевич – член ревизионной комиссии открытого акционерного общества «Российс</w:t>
            </w:r>
            <w:r>
              <w:rPr>
                <w:rFonts w:eastAsia="Times New Roman"/>
              </w:rPr>
              <w:t>кие железные дороги».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Убугунов Сергей Ивстальевич – член ревизионной комиссии публичного акционерного общества «Аэрофлот – российские авиалинии».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«1. Утвердить (назначить) аудиторскую фирму АО «Эйч Эл Би Внешаудит» (ОГРН</w:t>
            </w:r>
            <w:r>
              <w:rPr>
                <w:rFonts w:eastAsia="Times New Roman"/>
              </w:rPr>
              <w:t xml:space="preserve"> 1027739314448) аудитором годовой бухгалтерской (финансовой) отчетности ПАО «Аэрофлот» за 2023 год, подготовленной в соответствии с РСБУ».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Утвердить </w:t>
            </w:r>
            <w:r>
              <w:rPr>
                <w:rFonts w:eastAsia="Times New Roman"/>
              </w:rPr>
              <w:t>(назначить) аудиторскую фирму АО «Технологии Доверия - Аудит» (ОГРН 1027700148431) аудитором консолидированной финансовой отчетности ПАО «Аэрофлот» (Группы «Аэрофлот») за 2023 год, подготовленной в соответствии с МСФО».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сделках ПАО «Аэрофлот»,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Согласовать (одобрить) сделку, в совершении которой имеется заинтересованность, </w:t>
            </w:r>
            <w:r>
              <w:rPr>
                <w:rFonts w:eastAsia="Times New Roman"/>
              </w:rPr>
              <w:t>по страхованию ответственности директоров, должностных лиц и компании ПАО «Аэрофлот» на следующих существенных условиях: Лимит ответственности: в размере 4 000 000 000 рублей Период страхования: 1 (один) год с даты подписания договора. Страховщик: сострахо</w:t>
            </w:r>
            <w:r>
              <w:rPr>
                <w:rFonts w:eastAsia="Times New Roman"/>
              </w:rPr>
              <w:t>вщики в составе: АО «АльфаСтрахование», АО «СОГАЗ». Страхователь: ПАО «Аэрофлот», а также члены Совета директоров ПАО «Аэрофлот», подпадающие под действие закона «О государственной гражданской службе Российской Федерации» от 27.07.2004 № 79-ФЗ (далее – гос</w:t>
            </w:r>
            <w:r>
              <w:rPr>
                <w:rFonts w:eastAsia="Times New Roman"/>
              </w:rPr>
              <w:t>служащие), по поручению и за счет которых ПАО «Аэрофлот» выступает в качестве Агента на основании заключаемых с ними Агентских договоров, с выплатой агентского вознаграждения в пользу ПАО «Аэрофлот» в размере 3% от страховой премии, уплачиваемой ПАО «Аэроф</w:t>
            </w:r>
            <w:r>
              <w:rPr>
                <w:rFonts w:eastAsia="Times New Roman"/>
              </w:rPr>
              <w:t>лот» за каждого госслужащего. Страховое покрытие: СТРАХОВОЕ ПОКРЫТИЕ А Объектом ст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6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 Согласовать (одобрить) сделку (совокупность взаимосвязанных сделок) по изменению </w:t>
            </w:r>
            <w:r>
              <w:rPr>
                <w:rFonts w:eastAsia="Times New Roman"/>
              </w:rPr>
              <w:t>условий Сделки аренды и Лизинговой сделки, которые в связи с дополнением Сделки аренды общим условием о возможности исполнения в пользу АО «ГТЛК» платежных обязательств ПАО «Аэрофлот» перед Арендодателями имеют признаки совокупности взаимосвязанных сделок,</w:t>
            </w:r>
            <w:r>
              <w:rPr>
                <w:rFonts w:eastAsia="Times New Roman"/>
              </w:rPr>
              <w:t xml:space="preserve"> в совершении которой имеется заинтересованность (далее – «Сделка»), совершаемую на следующих существенных условиях: Сделка аренды дополняется возможностью исполнения в пользу АО «ГТЛК» платежных обязательств ПАО «Аэрофлот» перед компанией STLC Europe Two </w:t>
            </w:r>
            <w:r>
              <w:rPr>
                <w:rFonts w:eastAsia="Times New Roman"/>
              </w:rPr>
              <w:t>Leasing Limited (далее – «Лизингодатель») в отношении 3 (трех) воздушных судов Boeing 777 с серийными номерами производителя 41685, 41690, 41691 с двигателями производства General Electric Company, на основании уведомления АО «ГТЛК», направленного в ПАО «А</w:t>
            </w:r>
            <w:r>
              <w:rPr>
                <w:rFonts w:eastAsia="Times New Roman"/>
              </w:rPr>
              <w:t>эрофлот» в соответствии с положениями пункта 3 Постановления Правительства Российской Федерации от 11.04.2022 № 635, с учетом: - заверений АО «ГТЛК» о том, что АО «Г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6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C66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C66FF">
      <w:pPr>
        <w:rPr>
          <w:rFonts w:eastAsia="Times New Roman"/>
        </w:rPr>
      </w:pPr>
    </w:p>
    <w:p w:rsidR="00000000" w:rsidRDefault="005C66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66F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«Аэрофлот» за 2022 год.</w:t>
      </w:r>
      <w:r>
        <w:rPr>
          <w:rFonts w:eastAsia="Times New Roman"/>
        </w:rPr>
        <w:br/>
        <w:t>2. Утверждение годовой бухгалтерской (финансовой) отчетности ПАО «Аэрофлот» за 2022 год.</w:t>
      </w:r>
      <w:r>
        <w:rPr>
          <w:rFonts w:eastAsia="Times New Roman"/>
        </w:rPr>
        <w:br/>
        <w:t>3. Утверждение распределения прибыли (убытков) ПАО «Аэрофлот» по результатам 2022 года.</w:t>
      </w:r>
      <w:r>
        <w:rPr>
          <w:rFonts w:eastAsia="Times New Roman"/>
        </w:rPr>
        <w:br/>
        <w:t>4. О размере дивиден</w:t>
      </w:r>
      <w:r>
        <w:rPr>
          <w:rFonts w:eastAsia="Times New Roman"/>
        </w:rPr>
        <w:t xml:space="preserve">дов, сроках и форме их выплаты по итогам работы за 2022 год и </w:t>
      </w:r>
      <w:r>
        <w:rPr>
          <w:rFonts w:eastAsia="Times New Roman"/>
        </w:rPr>
        <w:lastRenderedPageBreak/>
        <w:t>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членам Совета директоров ПАО «Аэрофлот».</w:t>
      </w:r>
      <w:r>
        <w:rPr>
          <w:rFonts w:eastAsia="Times New Roman"/>
        </w:rPr>
        <w:br/>
        <w:t>6. О внесении изменений в Положение о</w:t>
      </w:r>
      <w:r>
        <w:rPr>
          <w:rFonts w:eastAsia="Times New Roman"/>
        </w:rPr>
        <w:t xml:space="preserve"> вознаграждениях и компенсациях, выплачиваемых членам ревизионной комиссии ПАО «Аэрофлот».</w:t>
      </w:r>
      <w:r>
        <w:rPr>
          <w:rFonts w:eastAsia="Times New Roman"/>
        </w:rPr>
        <w:br/>
        <w:t>7. О выплате вознаграждения членам Ревизионной комиссии ПАО «Аэрофлот».</w:t>
      </w:r>
      <w:r>
        <w:rPr>
          <w:rFonts w:eastAsia="Times New Roman"/>
        </w:rPr>
        <w:br/>
        <w:t>8. Избрание членов Совета директоров ПАО «Аэрофлот».</w:t>
      </w:r>
      <w:r>
        <w:rPr>
          <w:rFonts w:eastAsia="Times New Roman"/>
        </w:rPr>
        <w:br/>
        <w:t xml:space="preserve">9. Избрание членов Ревизионной комиссии </w:t>
      </w:r>
      <w:r>
        <w:rPr>
          <w:rFonts w:eastAsia="Times New Roman"/>
        </w:rPr>
        <w:t>ПАО «Аэрофлот».</w:t>
      </w:r>
      <w:r>
        <w:rPr>
          <w:rFonts w:eastAsia="Times New Roman"/>
        </w:rPr>
        <w:br/>
        <w:t>10. Утверждение аудиторов ПАО «Аэрофлот» на 2023 год.</w:t>
      </w:r>
      <w:r>
        <w:rPr>
          <w:rFonts w:eastAsia="Times New Roman"/>
        </w:rPr>
        <w:br/>
        <w:t xml:space="preserve">11. О сделках ПАО «Аэрофлот», в совершении которых имеется заинтересованность. </w:t>
      </w:r>
    </w:p>
    <w:p w:rsidR="00000000" w:rsidRDefault="005C66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</w:t>
      </w:r>
      <w:r>
        <w:t>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</w:t>
      </w:r>
      <w:r>
        <w:t>рность информации, полученной от эмитента.</w:t>
      </w:r>
    </w:p>
    <w:p w:rsidR="00000000" w:rsidRDefault="005C66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5C66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C66FF">
      <w:pPr>
        <w:rPr>
          <w:rFonts w:eastAsia="Times New Roman"/>
        </w:rPr>
      </w:pPr>
      <w:r>
        <w:rPr>
          <w:rFonts w:eastAsia="Times New Roman"/>
        </w:rPr>
        <w:br/>
      </w:r>
    </w:p>
    <w:p w:rsidR="005C66FF" w:rsidRDefault="005C66FF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1AB"/>
    <w:rsid w:val="005C66FF"/>
    <w:rsid w:val="00D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CB942-0483-4E1A-BDF1-D0D8CDBA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29820b09194539a96ad27eec224d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2023-06-13T05:20:00Z</dcterms:created>
  <dcterms:modified xsi:type="dcterms:W3CDTF">2023-06-13T05:20:00Z</dcterms:modified>
</cp:coreProperties>
</file>