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731D">
      <w:pPr>
        <w:pStyle w:val="a3"/>
        <w:divId w:val="4180593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805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66093715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</w:p>
        </w:tc>
      </w:tr>
      <w:tr w:rsidR="00000000">
        <w:trPr>
          <w:divId w:val="41805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</w:p>
        </w:tc>
      </w:tr>
      <w:tr w:rsidR="00000000">
        <w:trPr>
          <w:divId w:val="41805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805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731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73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473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3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3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4731D">
      <w:pPr>
        <w:rPr>
          <w:rFonts w:eastAsia="Times New Roman"/>
        </w:rPr>
      </w:pPr>
    </w:p>
    <w:p w:rsidR="00000000" w:rsidRDefault="00F473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731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2021 год. </w:t>
      </w:r>
      <w:r>
        <w:rPr>
          <w:rFonts w:eastAsia="Times New Roman"/>
        </w:rPr>
        <w:br/>
        <w:t xml:space="preserve">2. О распределении прибыли (в том числе о выплате (объявлении) дивидендов) и убытков Общества по результатам 2021 года. </w:t>
      </w:r>
      <w:r>
        <w:rPr>
          <w:rFonts w:eastAsia="Times New Roman"/>
        </w:rPr>
        <w:br/>
        <w:t>3. Об избрании членов Совета ди</w:t>
      </w:r>
      <w:r>
        <w:rPr>
          <w:rFonts w:eastAsia="Times New Roman"/>
        </w:rPr>
        <w:t xml:space="preserve">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Об утверждении аудитора Общества. </w:t>
      </w:r>
      <w:r>
        <w:rPr>
          <w:rFonts w:eastAsia="Times New Roman"/>
        </w:rPr>
        <w:br/>
        <w:t xml:space="preserve">6. Об утверждении Положения о Ревизионной комиссии Общества в новой редакции. </w:t>
      </w:r>
    </w:p>
    <w:p w:rsidR="00000000" w:rsidRDefault="00F4731D">
      <w:pPr>
        <w:pStyle w:val="a3"/>
      </w:pPr>
      <w:r>
        <w:t>Настоящим сообщаем о получении НКО АО НРД информации, предоставля</w:t>
      </w:r>
      <w:r>
        <w:t xml:space="preserve">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 xml:space="preserve">а также о требованиях к порядку предоставления центральным депозитарием доступа к такой информации" </w:t>
      </w:r>
    </w:p>
    <w:p w:rsidR="00000000" w:rsidRDefault="00F4731D">
      <w:pPr>
        <w:pStyle w:val="a3"/>
      </w:pPr>
      <w:r>
        <w:t>4.2 Информация о созыве общего собрания акционеров эмитента</w:t>
      </w:r>
    </w:p>
    <w:p w:rsidR="00000000" w:rsidRDefault="00F4731D">
      <w:pPr>
        <w:pStyle w:val="a3"/>
      </w:pPr>
      <w:r>
        <w:t>Почтовый адрес, адрес электронной почты для направления заполненных бюллетеней для голосования,</w:t>
      </w:r>
      <w:r>
        <w:t xml:space="preserve">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будут определены Сове</w:t>
      </w:r>
      <w:r>
        <w:t xml:space="preserve">том директоров Общества позднее. </w:t>
      </w:r>
    </w:p>
    <w:p w:rsidR="00000000" w:rsidRDefault="00F473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F4731D">
      <w:pPr>
        <w:rPr>
          <w:rFonts w:eastAsia="Times New Roman"/>
        </w:rPr>
      </w:pPr>
      <w:r>
        <w:rPr>
          <w:rFonts w:eastAsia="Times New Roman"/>
        </w:rPr>
        <w:br/>
      </w:r>
    </w:p>
    <w:p w:rsidR="00F4731D" w:rsidRDefault="00F473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002D"/>
    <w:rsid w:val="004D002D"/>
    <w:rsid w:val="00F4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442F4C-734F-45B7-A7A1-792DE485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2022-05-13T04:19:00Z</dcterms:created>
  <dcterms:modified xsi:type="dcterms:W3CDTF">2022-05-13T04:19:00Z</dcterms:modified>
</cp:coreProperties>
</file>