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03EE">
      <w:pPr>
        <w:pStyle w:val="a3"/>
        <w:divId w:val="94241841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42418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33553303</w:t>
            </w:r>
          </w:p>
        </w:tc>
        <w:tc>
          <w:tcPr>
            <w:tcW w:w="0" w:type="auto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</w:p>
        </w:tc>
      </w:tr>
      <w:tr w:rsidR="00000000">
        <w:trPr>
          <w:divId w:val="942418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</w:p>
        </w:tc>
      </w:tr>
      <w:tr w:rsidR="00000000">
        <w:trPr>
          <w:divId w:val="942418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33530656</w:t>
            </w:r>
          </w:p>
        </w:tc>
        <w:tc>
          <w:tcPr>
            <w:tcW w:w="0" w:type="auto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</w:p>
        </w:tc>
      </w:tr>
      <w:tr w:rsidR="00000000">
        <w:trPr>
          <w:divId w:val="942418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2418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03E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"Юнипро" ИНН 8602067092 (акции 1-02-65104-D / ISIN RU000A0JNGA5, 1-02-65104-D / ISIN 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61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0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413908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2019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МФ ООО «Отель «Салют», г. Москва, Ленинский проспект, д. 158, 2 этаж,</w:t>
            </w:r>
            <w:r>
              <w:rPr>
                <w:rFonts w:eastAsia="Times New Roman"/>
              </w:rPr>
              <w:br/>
              <w:t>зал «Топаз»</w:t>
            </w:r>
          </w:p>
        </w:tc>
      </w:tr>
    </w:tbl>
    <w:p w:rsidR="00000000" w:rsidRDefault="004F03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F0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413908X8676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413908X9283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4F03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0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0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413909</w:t>
            </w:r>
          </w:p>
        </w:tc>
      </w:tr>
    </w:tbl>
    <w:p w:rsidR="00000000" w:rsidRDefault="004F03E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9"/>
        <w:gridCol w:w="29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03E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июня 2019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03E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</w:t>
            </w:r>
            <w:r>
              <w:rPr>
                <w:rFonts w:eastAsia="Times New Roman"/>
              </w:rPr>
              <w:t xml:space="preserve">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03E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F03EE">
      <w:pPr>
        <w:rPr>
          <w:rFonts w:eastAsia="Times New Roman"/>
        </w:rPr>
      </w:pPr>
    </w:p>
    <w:p w:rsidR="00000000" w:rsidRDefault="004F03E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F03EE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Общества, годовой бухгалтерской (финансовой) отчетности Общества за 2018 год.</w:t>
      </w:r>
      <w:r>
        <w:rPr>
          <w:rFonts w:eastAsia="Times New Roman"/>
        </w:rPr>
        <w:br/>
      </w:r>
      <w:r>
        <w:rPr>
          <w:rFonts w:eastAsia="Times New Roman"/>
        </w:rPr>
        <w:t>2. Распределение прибыли (в том числе выплата (объявление) дивидендов) и убытков Общества по результатам 2018 года.</w:t>
      </w:r>
      <w:r>
        <w:rPr>
          <w:rFonts w:eastAsia="Times New Roman"/>
        </w:rPr>
        <w:br/>
        <w:t>3. Избрание членов Совета директоров Общества.</w:t>
      </w:r>
      <w:r>
        <w:rPr>
          <w:rFonts w:eastAsia="Times New Roman"/>
        </w:rPr>
        <w:br/>
        <w:t>4. Утверждение Аудитора Общества.</w:t>
      </w:r>
      <w:r>
        <w:rPr>
          <w:rFonts w:eastAsia="Times New Roman"/>
        </w:rPr>
        <w:br/>
        <w:t>5. Утверждение Устава ПАО «Юнипро» в новой редакции.</w:t>
      </w:r>
      <w:r>
        <w:rPr>
          <w:rFonts w:eastAsia="Times New Roman"/>
        </w:rPr>
        <w:br/>
        <w:t>6. Утв</w:t>
      </w:r>
      <w:r>
        <w:rPr>
          <w:rFonts w:eastAsia="Times New Roman"/>
        </w:rPr>
        <w:t>ерждение Положения о порядке подготовки и проведения Общего собрания акционеров ПАО «Юнипро» в новой редакции.</w:t>
      </w:r>
      <w:r>
        <w:rPr>
          <w:rFonts w:eastAsia="Times New Roman"/>
        </w:rPr>
        <w:br/>
        <w:t>7. Утверждение Положения о Совете директоров ПАО «Юнипро» в новой редакции.</w:t>
      </w:r>
      <w:r>
        <w:rPr>
          <w:rFonts w:eastAsia="Times New Roman"/>
        </w:rPr>
        <w:br/>
        <w:t>8. Утверждение Положения о Правлении ПАО «Юнипро» в новой редакции.</w:t>
      </w:r>
      <w:r>
        <w:rPr>
          <w:rFonts w:eastAsia="Times New Roman"/>
        </w:rPr>
        <w:br/>
        <w:t>9</w:t>
      </w:r>
      <w:r>
        <w:rPr>
          <w:rFonts w:eastAsia="Times New Roman"/>
        </w:rPr>
        <w:t xml:space="preserve">. Избрание членов Ревизионной комиссии Общества. </w:t>
      </w:r>
    </w:p>
    <w:p w:rsidR="00000000" w:rsidRDefault="004F03E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</w:t>
      </w:r>
      <w:r>
        <w:t xml:space="preserve">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F03EE">
      <w:pPr>
        <w:pStyle w:val="a3"/>
      </w:pPr>
      <w:r>
        <w:t>4.2. Информация о созыве общего собрания а</w:t>
      </w:r>
      <w:r>
        <w:t>кционеров эмитента.</w:t>
      </w:r>
    </w:p>
    <w:p w:rsidR="00000000" w:rsidRDefault="004F03E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</w:t>
      </w:r>
      <w:r>
        <w:t>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F03E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F03EE" w:rsidRDefault="004F03EE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sectPr w:rsidR="004F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D61DE"/>
    <w:rsid w:val="004F03EE"/>
    <w:rsid w:val="005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25D9F2-017B-486F-990D-2377BCACA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41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fa7c32e0f614c4abc32c7c30b2902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2019-05-20T06:13:00Z</dcterms:created>
  <dcterms:modified xsi:type="dcterms:W3CDTF">2019-05-20T06:13:00Z</dcterms:modified>
</cp:coreProperties>
</file>