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4AB6">
      <w:pPr>
        <w:pStyle w:val="a3"/>
        <w:divId w:val="72969182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9691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52422265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</w:tr>
      <w:tr w:rsidR="00000000">
        <w:trPr>
          <w:divId w:val="729691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</w:tr>
      <w:tr w:rsidR="00000000">
        <w:trPr>
          <w:divId w:val="729691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52290030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</w:tr>
      <w:tr w:rsidR="00000000">
        <w:trPr>
          <w:divId w:val="729691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9691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4A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4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587549X4528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2F4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</w:tr>
    </w:tbl>
    <w:p w:rsidR="00000000" w:rsidRDefault="002F4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2F4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«Сургутнефтегаз»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«Сургутнефтегаз»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ПАО «Сургутнефтегаз» по результатам 2020 года, утверждение размера, формы и порядка выплаты дивидендов по акциям каждой категории, установлен</w:t>
            </w:r>
            <w:r>
              <w:rPr>
                <w:rFonts w:eastAsia="Times New Roman"/>
              </w:rPr>
              <w:t xml:space="preserve">ие </w:t>
            </w:r>
            <w:r>
              <w:rPr>
                <w:rFonts w:eastAsia="Times New Roman"/>
              </w:rPr>
              <w:lastRenderedPageBreak/>
              <w:t xml:space="preserve">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2020 года. Объявить выплату дивиденда по привилегированной </w:t>
            </w:r>
            <w:r>
              <w:rPr>
                <w:rFonts w:eastAsia="Times New Roman"/>
              </w:rPr>
              <w:t>акции ПАО «Сургутнефтегаз» - 6,72 рубля, по обыкновенной акции ПАО «Сургутнефтегаз» - 0,7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получа</w:t>
            </w:r>
            <w:r>
              <w:rPr>
                <w:rFonts w:eastAsia="Times New Roman"/>
              </w:rPr>
              <w:t xml:space="preserve">телям дивидендов – ПАО «Сургутнефтегаз». Установить 20 июля 2021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</w:t>
            </w:r>
            <w:r>
              <w:rPr>
                <w:rFonts w:eastAsia="Times New Roman"/>
              </w:rPr>
              <w:t>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</w:t>
            </w:r>
            <w:r>
              <w:rPr>
                <w:rFonts w:eastAsia="Times New Roman"/>
              </w:rPr>
              <w:t xml:space="preserve">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ПАО «Сургутнефтегаз» вознаграждение в размере, установленном Положением о Ревизионной </w:t>
            </w:r>
            <w:r>
              <w:rPr>
                <w:rFonts w:eastAsia="Times New Roman"/>
              </w:rPr>
              <w:t xml:space="preserve">комиссии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ПАО «Сургутнефтегаз» на 2021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2F4A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4AB6">
      <w:pPr>
        <w:rPr>
          <w:rFonts w:eastAsia="Times New Roman"/>
        </w:rPr>
      </w:pPr>
    </w:p>
    <w:p w:rsidR="00000000" w:rsidRDefault="002F4A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4AB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«Сургутнефтегаз» за 2020 год. 2. Утверждение годовой бухгалтерской (финансовой) отчетности ПАО «Сургутнефтегаз» за 2020 год. 3. Утверждение распределения прибыли (в том числе выплата (объявление) дивидендов) и убытков ПАО</w:t>
      </w:r>
      <w:r>
        <w:rPr>
          <w:rFonts w:eastAsia="Times New Roman"/>
        </w:rPr>
        <w:t xml:space="preserve"> «Сургутнефтегаз» по результатам 2020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 4. О выплате </w:t>
      </w:r>
      <w:r>
        <w:rPr>
          <w:rFonts w:eastAsia="Times New Roman"/>
        </w:rPr>
        <w:lastRenderedPageBreak/>
        <w:t>вознаграждения членам Совет</w:t>
      </w:r>
      <w:r>
        <w:rPr>
          <w:rFonts w:eastAsia="Times New Roman"/>
        </w:rPr>
        <w:t>а директоров ПАО «Сургутнефтегаз». 5. О выплате вознаграждения членам Ревизионной комиссии ПАО «Сургутнефтегаз». 6. Избрание членов Совета директоров ПАО «Сургутнефтегаз». 7. Избрание членов Ревизионной комиссии ПАО «Сургутнефтегаз». 8. Утверждение аудитор</w:t>
      </w:r>
      <w:r>
        <w:rPr>
          <w:rFonts w:eastAsia="Times New Roman"/>
        </w:rPr>
        <w:t xml:space="preserve">а ПАО «Сургутнефтегаз». </w:t>
      </w:r>
    </w:p>
    <w:p w:rsidR="00000000" w:rsidRDefault="002F4AB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2F4A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4AB6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F4AB6">
      <w:pPr>
        <w:rPr>
          <w:rFonts w:eastAsia="Times New Roman"/>
        </w:rPr>
      </w:pPr>
      <w:r>
        <w:rPr>
          <w:rFonts w:eastAsia="Times New Roman"/>
        </w:rPr>
        <w:br/>
      </w:r>
    </w:p>
    <w:p w:rsidR="002F4AB6" w:rsidRDefault="002F4AB6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F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50C4"/>
    <w:rsid w:val="002F4AB6"/>
    <w:rsid w:val="00E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B024DC-4FF0-4145-A425-EBE44F7C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df3e005a254f26873d16095f4b4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2021-06-09T10:43:00Z</dcterms:created>
  <dcterms:modified xsi:type="dcterms:W3CDTF">2021-06-09T10:43:00Z</dcterms:modified>
</cp:coreProperties>
</file>