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22256">
      <w:pPr>
        <w:pStyle w:val="a3"/>
        <w:divId w:val="88934172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8893417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40202546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</w:p>
        </w:tc>
      </w:tr>
      <w:tr w:rsidR="00000000">
        <w:trPr>
          <w:divId w:val="8893417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</w:p>
        </w:tc>
      </w:tr>
      <w:tr w:rsidR="00000000">
        <w:trPr>
          <w:divId w:val="8893417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40084176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</w:p>
        </w:tc>
      </w:tr>
      <w:tr w:rsidR="00000000">
        <w:trPr>
          <w:divId w:val="8893417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93417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225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"Акрон" ИНН 5321029508 (акция 1-03-00207-A / ISIN RU0009028674)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490099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2225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22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490099X6996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2225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493367</w:t>
            </w:r>
          </w:p>
        </w:tc>
      </w:tr>
    </w:tbl>
    <w:p w:rsidR="00000000" w:rsidRDefault="00D2225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2"/>
        <w:gridCol w:w="209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D2225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7285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22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2225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«Акрон»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отчет* ПАО «Акрон»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«Акрон»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отчетность* ПАО «Акрон»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ПАО «Акрон» по результатам 201</w:t>
            </w:r>
            <w:r>
              <w:rPr>
                <w:rFonts w:eastAsia="Times New Roman"/>
              </w:rPr>
              <w:t>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и убытков ПАО «Акрон» по результатам 2019 года, предложенное Советом директоров ПАО </w:t>
            </w:r>
            <w:r>
              <w:rPr>
                <w:rFonts w:eastAsia="Times New Roman"/>
              </w:rPr>
              <w:lastRenderedPageBreak/>
              <w:t xml:space="preserve">«Акрон»*. </w:t>
            </w:r>
            <w:r>
              <w:rPr>
                <w:rFonts w:eastAsia="Times New Roman"/>
              </w:rPr>
              <w:t xml:space="preserve">Выплатить (объявить) дивиденды по результатам 2019 года в размере и форме, предложенных Советом директоров ПАО «Акрон». Установить дату, на которую определяются лица, имеющие право на получение дивидендов, предложенную Советом директоров ПАО «Акрон». 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</w:t>
            </w:r>
            <w:r>
              <w:rPr>
                <w:rFonts w:eastAsia="Times New Roman"/>
              </w:rPr>
              <w:t>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Совете директоров ПАО «Акрон»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Совете директоров Публичного акционерного общества «Акрон» в новой редакции*, предложенной Советом директоров ПАО «Акрон». 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</w:t>
            </w:r>
            <w:r>
              <w:rPr>
                <w:rFonts w:eastAsia="Times New Roman"/>
              </w:rPr>
              <w:t xml:space="preserve">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Совета директоров ПАО «Акрон».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«Акрон»: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Арутюнова Николая Багратовича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Гаврикова Владимира Викторовича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Голухова Георгия Натановича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Дынкина Александра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Малышева Юрия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Попова Александра Валериевича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Свердлова Аркадия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Систера Владимира Григорьевича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членам Совета директоров ПАО «Акрон» вознаграждения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Установить независимым членам Совета директоров ПАО «Акрон», избранным на годовом общем собрании акционеров 29 мая 2020 года, вознаграждение за исполнение ими функций членов Совета директоров ПАО «Акрон» в размере 2 200 000 (два миллиона двести тысяч) рубл</w:t>
            </w:r>
            <w:r>
              <w:rPr>
                <w:rFonts w:eastAsia="Times New Roman"/>
              </w:rPr>
              <w:t>ей в год каждому. Указанное вознаграждение выплачивать ежемесячно равными частями, начиная со дня принятия настоящего решения. Остальным членам Совета директоров ПАО «Акрон» вознаграждение не выплачивать. Производить членам Совета директоров ПАО «Акрон» ко</w:t>
            </w:r>
            <w:r>
              <w:rPr>
                <w:rFonts w:eastAsia="Times New Roman"/>
              </w:rPr>
              <w:t xml:space="preserve">мпенсацию расходов, связанных с исполнением членами Совета директоров своих обязанностей. 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«Акрон».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«Акрон» аудиторские компании, предложенные Советом директоров ПАО «Акрон»: - для подтверждения бухгалтерской (финансовой) отчетности, составленной в соответствии с законодательством Российской Федерации о бухгалтерском учете, - Обще</w:t>
            </w:r>
            <w:r>
              <w:rPr>
                <w:rFonts w:eastAsia="Times New Roman"/>
              </w:rPr>
              <w:t>ство с ограниченной ответственностью «Кроу СиАрЭс Русаудит» (ОГРН 1037700117949); - для подтверждения финансовой отчетности, составленной в соответствии с международными стандартами финансовой отчетности (МСФО), - Акционерное общество «КПМГ» (ОГРН 10277001</w:t>
            </w:r>
            <w:r>
              <w:rPr>
                <w:rFonts w:eastAsia="Times New Roman"/>
              </w:rPr>
              <w:t xml:space="preserve">25628). 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D2225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22256">
      <w:pPr>
        <w:rPr>
          <w:rFonts w:eastAsia="Times New Roman"/>
        </w:rPr>
      </w:pPr>
    </w:p>
    <w:p w:rsidR="00000000" w:rsidRDefault="00D2225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22256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«Акрон» за 2019 год.</w:t>
      </w:r>
      <w:r>
        <w:rPr>
          <w:rFonts w:eastAsia="Times New Roman"/>
        </w:rPr>
        <w:br/>
        <w:t>2. Утверждение годовой бухгалтерской (финансовой) отчетности ПАО «Акрон» за 2019 год.</w:t>
      </w:r>
      <w:r>
        <w:rPr>
          <w:rFonts w:eastAsia="Times New Roman"/>
        </w:rPr>
        <w:br/>
      </w:r>
      <w:r>
        <w:rPr>
          <w:rFonts w:eastAsia="Times New Roman"/>
        </w:rPr>
        <w:t>3. Распределение прибыли (в том числе выплата (объявление) дивидендов) и убытков ПАО «Акрон» по результатам 2019 года.</w:t>
      </w:r>
      <w:r>
        <w:rPr>
          <w:rFonts w:eastAsia="Times New Roman"/>
        </w:rPr>
        <w:br/>
        <w:t>4. Утверждение Положения о Совете директоров ПАО «Акрон» в новой редакции.</w:t>
      </w:r>
      <w:r>
        <w:rPr>
          <w:rFonts w:eastAsia="Times New Roman"/>
        </w:rPr>
        <w:br/>
        <w:t>5. Избрание Совета директоров ПАО «Акрон».</w:t>
      </w:r>
      <w:r>
        <w:rPr>
          <w:rFonts w:eastAsia="Times New Roman"/>
        </w:rPr>
        <w:br/>
        <w:t>6. О выплате членам</w:t>
      </w:r>
      <w:r>
        <w:rPr>
          <w:rFonts w:eastAsia="Times New Roman"/>
        </w:rPr>
        <w:t xml:space="preserve"> Совета директоров ПАО «Акрон» вознаграждения и компенсаций.</w:t>
      </w:r>
      <w:r>
        <w:rPr>
          <w:rFonts w:eastAsia="Times New Roman"/>
        </w:rPr>
        <w:br/>
        <w:t xml:space="preserve">7. Утверждение аудитора ПАО «Акрон». </w:t>
      </w:r>
    </w:p>
    <w:p w:rsidR="00000000" w:rsidRDefault="00D22256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</w:t>
      </w:r>
      <w:r>
        <w:t xml:space="preserve">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lastRenderedPageBreak/>
        <w:br/>
        <w:t xml:space="preserve">* НРД не отвечает за полноту и достоверность информации, полученной от эмитента. </w:t>
      </w:r>
    </w:p>
    <w:p w:rsidR="00000000" w:rsidRDefault="00D22256">
      <w:pPr>
        <w:pStyle w:val="a3"/>
      </w:pPr>
      <w:r>
        <w:t>Приложе</w:t>
      </w:r>
      <w:r>
        <w:t xml:space="preserve">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22256">
      <w:pPr>
        <w:pStyle w:val="HTML"/>
      </w:pPr>
      <w:r>
        <w:t>По всем вопросам, связанным с настоящим сообще</w:t>
      </w:r>
      <w:r>
        <w:t>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D22256" w:rsidRDefault="00D22256">
      <w:pPr>
        <w:pStyle w:val="HTML"/>
      </w:pPr>
      <w:r>
        <w:t>Настоящий документ является визуализированной формой электронного д</w:t>
      </w:r>
      <w:r>
        <w:t>окумента и содержит существенную информацию. Полная информация содержится непосредственно в электронном документе.</w:t>
      </w:r>
    </w:p>
    <w:sectPr w:rsidR="00D22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13B90"/>
    <w:rsid w:val="00D13B90"/>
    <w:rsid w:val="00D2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7F21F4-C670-41CB-9C57-9D4A6DB5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6a2e34714834513b3f86502eef7c7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2020-05-15T09:39:00Z</dcterms:created>
  <dcterms:modified xsi:type="dcterms:W3CDTF">2020-05-15T09:39:00Z</dcterms:modified>
</cp:coreProperties>
</file>