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73B2E">
      <w:pPr>
        <w:pStyle w:val="a3"/>
        <w:divId w:val="211998031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199803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34933122</w:t>
            </w:r>
          </w:p>
        </w:tc>
        <w:tc>
          <w:tcPr>
            <w:tcW w:w="0" w:type="auto"/>
            <w:vAlign w:val="center"/>
            <w:hideMark/>
          </w:tcPr>
          <w:p w:rsidR="00000000" w:rsidRDefault="00673B2E">
            <w:pPr>
              <w:rPr>
                <w:rFonts w:eastAsia="Times New Roman"/>
              </w:rPr>
            </w:pPr>
          </w:p>
        </w:tc>
      </w:tr>
      <w:tr w:rsidR="00000000">
        <w:trPr>
          <w:divId w:val="21199803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3B2E">
            <w:pPr>
              <w:rPr>
                <w:rFonts w:eastAsia="Times New Roman"/>
              </w:rPr>
            </w:pPr>
          </w:p>
        </w:tc>
      </w:tr>
      <w:tr w:rsidR="00000000">
        <w:trPr>
          <w:divId w:val="21199803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99803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73B2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3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429209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73B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73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3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3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3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3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3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3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3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3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429209X5456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673B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3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3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3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429210</w:t>
            </w:r>
          </w:p>
        </w:tc>
      </w:tr>
    </w:tbl>
    <w:p w:rsidR="00000000" w:rsidRDefault="00673B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2"/>
        <w:gridCol w:w="54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3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сентября 2019 г. 20:01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2019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ПАО «НЛМК», Аппарат корпоративного секретаря, </w:t>
            </w:r>
            <w:r>
              <w:rPr>
                <w:rFonts w:eastAsia="Times New Roman"/>
              </w:rPr>
              <w:lastRenderedPageBreak/>
              <w:t>Россия, 398040, г. Липец</w:t>
            </w:r>
            <w:r>
              <w:rPr>
                <w:rFonts w:eastAsia="Times New Roman"/>
              </w:rPr>
              <w:br/>
              <w:t>к, пл. Металлургов,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3B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</w:t>
            </w:r>
            <w:r>
              <w:rPr>
                <w:rFonts w:eastAsia="Times New Roman"/>
              </w:rPr>
              <w:t>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www.nlmk.com/ru/about/governance/meeting-of-shareholders/</w:t>
            </w:r>
          </w:p>
        </w:tc>
      </w:tr>
    </w:tbl>
    <w:p w:rsidR="00000000" w:rsidRDefault="00673B2E">
      <w:pPr>
        <w:rPr>
          <w:rFonts w:eastAsia="Times New Roman"/>
        </w:rPr>
      </w:pPr>
    </w:p>
    <w:p w:rsidR="00000000" w:rsidRDefault="00673B2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73B2E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первого полугодия 2019 года. </w:t>
      </w:r>
    </w:p>
    <w:p w:rsidR="00000000" w:rsidRDefault="00673B2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</w:t>
      </w:r>
      <w:r>
        <w:t xml:space="preserve">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73B2E">
      <w:pPr>
        <w:pStyle w:val="a3"/>
      </w:pPr>
      <w:r>
        <w:t>4</w:t>
      </w:r>
      <w:r>
        <w:t>.2. Информация о созыве общего собрания акционеров эмитента.</w:t>
      </w:r>
    </w:p>
    <w:p w:rsidR="00673B2E" w:rsidRDefault="00673B2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</w:t>
      </w:r>
      <w:r>
        <w:t>anager (495) 956-27-90, (495) 956-27-91</w:t>
      </w:r>
    </w:p>
    <w:sectPr w:rsidR="00673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C4FFA"/>
    <w:rsid w:val="00673B2E"/>
    <w:rsid w:val="00CC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CFC3B5-C4F7-4148-9ACE-CB898B32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98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2019-07-29T06:20:00Z</dcterms:created>
  <dcterms:modified xsi:type="dcterms:W3CDTF">2019-07-29T06:20:00Z</dcterms:modified>
</cp:coreProperties>
</file>