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608D">
      <w:pPr>
        <w:pStyle w:val="a3"/>
        <w:divId w:val="633675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367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33550860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</w:p>
        </w:tc>
      </w:tr>
      <w:tr w:rsidR="00000000">
        <w:trPr>
          <w:divId w:val="63367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</w:p>
        </w:tc>
      </w:tr>
      <w:tr w:rsidR="00000000">
        <w:trPr>
          <w:divId w:val="63367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367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60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AF6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F6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страны: RU. </w:t>
            </w:r>
            <w:r>
              <w:rPr>
                <w:rFonts w:eastAsia="Times New Roman"/>
              </w:rPr>
              <w:br/>
              <w:t>Акционерное общество ВТБ Регистратор, Российская Федерация, 127015, г.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Москва, ул. Правды, д. 23, корп. 10; Пермский филиал АО ВТБ Регистрат</w:t>
            </w:r>
            <w:r>
              <w:rPr>
                <w:rFonts w:eastAsia="Times New Roman"/>
              </w:rPr>
              <w:br/>
              <w:t>ор, РФ, 614002, Пермский край, г. Пермь, ул. Сибирская, д. 9, Публично</w:t>
            </w:r>
            <w:r>
              <w:rPr>
                <w:rFonts w:eastAsia="Times New Roman"/>
              </w:rPr>
              <w:br/>
              <w:t>е акционерное общество «Уралка</w:t>
            </w:r>
            <w:r>
              <w:rPr>
                <w:rFonts w:eastAsia="Times New Roman"/>
              </w:rPr>
              <w:t>лий», Российская Федерация, 618426, Перм</w:t>
            </w:r>
            <w:r>
              <w:rPr>
                <w:rFonts w:eastAsia="Times New Roman"/>
              </w:rPr>
              <w:br/>
              <w:t>ский край, город Березники, улица Пятилетки,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0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</w:t>
            </w:r>
            <w:r>
              <w:rPr>
                <w:rFonts w:eastAsia="Times New Roman"/>
              </w:rPr>
              <w:t xml:space="preserve">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608D">
      <w:pPr>
        <w:rPr>
          <w:rFonts w:eastAsia="Times New Roman"/>
        </w:rPr>
      </w:pPr>
    </w:p>
    <w:p w:rsidR="00000000" w:rsidRDefault="00AF60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608D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«Уралкалий».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ПАО «Уралкалий».</w:t>
      </w:r>
      <w:r>
        <w:rPr>
          <w:rFonts w:eastAsia="Times New Roman"/>
        </w:rPr>
        <w:br/>
        <w:t>3. Об избрании членов Совета директоров ПАО «Уралкалий».</w:t>
      </w:r>
      <w:r>
        <w:rPr>
          <w:rFonts w:eastAsia="Times New Roman"/>
        </w:rPr>
        <w:br/>
        <w:t>4. Об избрании членов Ревизионной комиссии ПАО «Уралкалий».</w:t>
      </w:r>
      <w:r>
        <w:rPr>
          <w:rFonts w:eastAsia="Times New Roman"/>
        </w:rPr>
        <w:br/>
        <w:t>5. Об утверждении аудитора консолидированной отчетности ПАО «Уралкалий» на 2019 год, подготовле</w:t>
      </w:r>
      <w:r>
        <w:rPr>
          <w:rFonts w:eastAsia="Times New Roman"/>
        </w:rPr>
        <w:t>нной в соответствии с Международными стандартами финансовой отчетности (МСФО).</w:t>
      </w:r>
      <w:r>
        <w:rPr>
          <w:rFonts w:eastAsia="Times New Roman"/>
        </w:rPr>
        <w:br/>
        <w:t>6. Об утверждении аудитора консолидированной отчетности ПАО «Уралкалий» на 2019 год, подготовленной в соответствии с Федеральным законом «О консолидированной финансовой отчетнос</w:t>
      </w:r>
      <w:r>
        <w:rPr>
          <w:rFonts w:eastAsia="Times New Roman"/>
        </w:rPr>
        <w:t>ти» № 208-ФЗ.</w:t>
      </w:r>
      <w:r>
        <w:rPr>
          <w:rFonts w:eastAsia="Times New Roman"/>
        </w:rPr>
        <w:br/>
        <w:t>7. 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учета (РСБУ).</w:t>
      </w:r>
      <w:r>
        <w:rPr>
          <w:rFonts w:eastAsia="Times New Roman"/>
        </w:rPr>
        <w:br/>
        <w:t>8. Об одобрении крупной сделки (совокупности взаимосвязанных сд</w:t>
      </w:r>
      <w:r>
        <w:rPr>
          <w:rFonts w:eastAsia="Times New Roman"/>
        </w:rPr>
        <w:t>елок).</w:t>
      </w:r>
      <w:r>
        <w:rPr>
          <w:rFonts w:eastAsia="Times New Roman"/>
        </w:rPr>
        <w:br/>
        <w:t>9. Об утверждении Положения о вознаграждениях и компенсациях, выплачиваемых членам Совета директоров ПАО «Уралкалий» в новой редакции.</w:t>
      </w:r>
      <w:r>
        <w:rPr>
          <w:rFonts w:eastAsia="Times New Roman"/>
        </w:rPr>
        <w:br/>
        <w:t>10. Об участии Общества в финансово-промышленных группах, ассоциациях и иных объединениях коммерческих организаций</w:t>
      </w:r>
      <w:r>
        <w:rPr>
          <w:rFonts w:eastAsia="Times New Roman"/>
        </w:rPr>
        <w:t xml:space="preserve">. </w:t>
      </w:r>
    </w:p>
    <w:p w:rsidR="00000000" w:rsidRDefault="00AF60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608D">
      <w:pPr>
        <w:pStyle w:val="a3"/>
      </w:pPr>
      <w:r>
        <w:t>4.2. Информация о созыве общего собрания акционеров эмитента.</w:t>
      </w:r>
    </w:p>
    <w:p w:rsidR="00AF608D" w:rsidRDefault="00AF608D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F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218"/>
    <w:rsid w:val="009F2218"/>
    <w:rsid w:val="00A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CDE1F1-FBEA-4AF9-B5CC-9927F9F2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2019-05-20T06:12:00Z</dcterms:created>
  <dcterms:modified xsi:type="dcterms:W3CDTF">2019-05-20T06:12:00Z</dcterms:modified>
</cp:coreProperties>
</file>