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162">
      <w:pPr>
        <w:pStyle w:val="a3"/>
        <w:divId w:val="7093028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09302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40300634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</w:tr>
      <w:tr w:rsidR="00000000">
        <w:trPr>
          <w:divId w:val="709302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</w:tr>
      <w:tr w:rsidR="00000000">
        <w:trPr>
          <w:divId w:val="709302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40254496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</w:tr>
      <w:tr w:rsidR="00000000">
        <w:trPr>
          <w:divId w:val="709302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302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016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01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501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</w:tbl>
    <w:p w:rsidR="00000000" w:rsidRDefault="008501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  <w:gridCol w:w="31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501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7386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и годовую бухгалтерскую (финансовую) отчетность Общества за 2019 год. (Те</w:t>
            </w:r>
            <w:r>
              <w:rPr>
                <w:rFonts w:eastAsia="Times New Roman"/>
              </w:rPr>
              <w:t xml:space="preserve">кст документа размещен http://www.unipro.energy/management/meeting/2019/) 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по результатам 2019 года: </w:t>
            </w:r>
            <w:r>
              <w:rPr>
                <w:rFonts w:eastAsia="Times New Roman"/>
              </w:rPr>
              <w:t>Чистая прибыль (РСБУ) за 2019 год 18 612 405 287 (руб.) Промежуточные дивиденды по итогам 9 месяцев 2019года 7 000 000 000 (руб.) Нераспределенная прибыль (убыток) отчетного периода 11 612 405 287 (руб.) Распределить на: Резервный фонд - Дивиденды 7 000 00</w:t>
            </w:r>
            <w:r>
              <w:rPr>
                <w:rFonts w:eastAsia="Times New Roman"/>
              </w:rPr>
              <w:t xml:space="preserve">0 000 (руб.) Погашение убытков прошлых лет - Накопленная прибыль 4 612 405 287 (руб.) 2. Выплатить дивиденды по обыкновенным акциям ПАО «Юнипро» по результатам </w:t>
            </w:r>
            <w:r>
              <w:rPr>
                <w:rFonts w:eastAsia="Times New Roman"/>
              </w:rPr>
              <w:lastRenderedPageBreak/>
              <w:t>2019 года из нераспределенной чистой прибыли ПАО «Юнипро» за 2019 год в размере 0,111025275979 р</w:t>
            </w:r>
            <w:r>
              <w:rPr>
                <w:rFonts w:eastAsia="Times New Roman"/>
              </w:rPr>
              <w:t>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</w:t>
            </w:r>
            <w:r>
              <w:rPr>
                <w:rFonts w:eastAsia="Times New Roman"/>
              </w:rPr>
              <w:t xml:space="preserve">ского округления. 3. Утвердить 22 июня 2020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- Управляющий директор – старший партнер АО «Вектор Лидерства»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 - Профессор Высшей школы менеджмента Высшей школы экономики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Коэффициент кумулятивного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Брайсон Дэвид (David Bryson) - Директор по производственным вопросам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Др. Вольфф Патрик (Dr. Patrick Wolff) - Главный советник и главный комплаенс офицер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</w:t>
            </w:r>
            <w:r>
              <w:rPr>
                <w:rFonts w:eastAsia="Times New Roman"/>
              </w:rPr>
              <w:t>вич - Профессор Школы финансов Факультета экономических наук Высшей школы экономики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Фип Уве Хайнц (Uwe Heinz Fip) - Старший вице-президент по закупкам газа Юнипер Глобал Коммодитиз СЕ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Райнер (Reiner Hartmann) - Глава Представительства Юнипер Глобал Коммодитиз СЕ в г. Москва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</w:t>
            </w:r>
            <w:r>
              <w:rPr>
                <w:rFonts w:eastAsia="Times New Roman"/>
              </w:rPr>
              <w:t>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Ширенбек Андреас (Andreas Schierenbeck) - Главный исполнительный директор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- Генеральный директор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«Юнипро» в н</w:t>
            </w:r>
            <w:r>
              <w:rPr>
                <w:rFonts w:eastAsia="Times New Roman"/>
              </w:rPr>
              <w:t>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Устав ПАО «Юнипро» в новой редакции. (Текст документа размещен http://www.unipro.energy/management/meeting/2019/) 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</w:t>
            </w:r>
            <w:r>
              <w:rPr>
                <w:rFonts w:eastAsia="Times New Roman"/>
              </w:rPr>
              <w:t xml:space="preserve">жение о порядке подготовки и проведения Общего собрания акционеров ПАО «Юнипро» в новой редакции. (Текст документа размещен http://www.unipro.energy/management/meeting/2019/) 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Совете директоров ПАО «Юнипро» в новой редакции. (Текст документа размещен http://www.unipro.energy/management/meeting/2019/) 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1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Правлении ПАО «Юнипро» в новой редакции. </w:t>
            </w:r>
            <w:r>
              <w:rPr>
                <w:rFonts w:eastAsia="Times New Roman"/>
              </w:rPr>
              <w:t xml:space="preserve">(Текст документа размещен http://www.unipro.energy/management/meeting/2019/) 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01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0162">
      <w:pPr>
        <w:rPr>
          <w:rFonts w:eastAsia="Times New Roman"/>
        </w:rPr>
      </w:pPr>
    </w:p>
    <w:p w:rsidR="00000000" w:rsidRDefault="008501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016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Общества за 2019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Общества по результатам 2019 года. 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Общества.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Утверждение Устава ПАО «Юнипро» в новой редакции. </w:t>
      </w:r>
      <w:r>
        <w:rPr>
          <w:rFonts w:eastAsia="Times New Roman"/>
        </w:rPr>
        <w:br/>
        <w:t xml:space="preserve">6. Утверждение Положения о порядке подготовки и проведения Общего собрания акционеров ПАО «Юнипро» в новой редакции. </w:t>
      </w:r>
      <w:r>
        <w:rPr>
          <w:rFonts w:eastAsia="Times New Roman"/>
        </w:rPr>
        <w:br/>
        <w:t>7. Утверждение Положения о Сове</w:t>
      </w:r>
      <w:r>
        <w:rPr>
          <w:rFonts w:eastAsia="Times New Roman"/>
        </w:rPr>
        <w:t xml:space="preserve">те директоров ПАО «Юнипро» в новой редакции. </w:t>
      </w:r>
      <w:r>
        <w:rPr>
          <w:rFonts w:eastAsia="Times New Roman"/>
        </w:rPr>
        <w:br/>
        <w:t>8. Утверждение Положения о Правлении ПАО «Юнипро» в новой редакции.</w:t>
      </w:r>
      <w:r>
        <w:rPr>
          <w:rFonts w:eastAsia="Times New Roman"/>
        </w:rPr>
        <w:br/>
        <w:t xml:space="preserve">1. Утверждение годового отчета Общества, годовой бухгалтерской (финансовой) отчетности Общества за 2019 год. </w:t>
      </w:r>
      <w:r>
        <w:rPr>
          <w:rFonts w:eastAsia="Times New Roman"/>
        </w:rPr>
        <w:br/>
        <w:t xml:space="preserve">2. Распределение прибыли (в том </w:t>
      </w:r>
      <w:r>
        <w:rPr>
          <w:rFonts w:eastAsia="Times New Roman"/>
        </w:rPr>
        <w:t xml:space="preserve">числе выплата (объявление) дивидендов) и убытков Общества по результатам 2019 года. 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Утверждение Устава ПАО «Юнипро» в новой редакции. </w:t>
      </w:r>
      <w:r>
        <w:rPr>
          <w:rFonts w:eastAsia="Times New Roman"/>
        </w:rPr>
        <w:br/>
        <w:t xml:space="preserve">6. Утверждение Положения о порядке </w:t>
      </w:r>
      <w:r>
        <w:rPr>
          <w:rFonts w:eastAsia="Times New Roman"/>
        </w:rPr>
        <w:t xml:space="preserve">подготовки и проведения Общего собрания акционеров ПАО «Юнипро» в новой редакции. </w:t>
      </w:r>
      <w:r>
        <w:rPr>
          <w:rFonts w:eastAsia="Times New Roman"/>
        </w:rPr>
        <w:br/>
        <w:t xml:space="preserve">7. Утверждение Положения о Совете директоров ПАО «Юнипро» в новой редакции. </w:t>
      </w:r>
      <w:r>
        <w:rPr>
          <w:rFonts w:eastAsia="Times New Roman"/>
        </w:rPr>
        <w:br/>
        <w:t xml:space="preserve">8. Утверждение Положения о Правлении ПАО «Юнипро» в новой редакции. </w:t>
      </w:r>
    </w:p>
    <w:p w:rsidR="00000000" w:rsidRDefault="00850162">
      <w:pPr>
        <w:pStyle w:val="a3"/>
      </w:pPr>
      <w:r>
        <w:t xml:space="preserve">Направляем Вам поступивший </w:t>
      </w:r>
      <w:r>
        <w:t>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</w:t>
      </w:r>
      <w:r>
        <w:t>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0162">
      <w:pPr>
        <w:pStyle w:val="a3"/>
      </w:pPr>
      <w:r>
        <w:t>Электронная форма бюллетеня для голосования может быть заполнена в информационно-телекоммуникационной сети «Интернет» по следующему а</w:t>
      </w:r>
      <w:r>
        <w:t xml:space="preserve">дресу: https://www.vtbreg.ru и мобильном приложении "Кворум" </w:t>
      </w:r>
    </w:p>
    <w:p w:rsidR="00000000" w:rsidRDefault="008501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8501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850162" w:rsidRDefault="008501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2363"/>
    <w:rsid w:val="00592363"/>
    <w:rsid w:val="008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E6AC4-C8D4-4E9C-B811-2FE5FAD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fa26c66574d58b2be6fc8bdc74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2020-05-20T09:34:00Z</dcterms:created>
  <dcterms:modified xsi:type="dcterms:W3CDTF">2020-05-20T09:34:00Z</dcterms:modified>
</cp:coreProperties>
</file>