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6892">
      <w:pPr>
        <w:pStyle w:val="a3"/>
        <w:divId w:val="19772509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7250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64441784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</w:p>
        </w:tc>
      </w:tr>
      <w:tr w:rsidR="00000000">
        <w:trPr>
          <w:divId w:val="1977250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</w:p>
        </w:tc>
      </w:tr>
      <w:tr w:rsidR="00000000">
        <w:trPr>
          <w:divId w:val="1977250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64413206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</w:p>
        </w:tc>
      </w:tr>
      <w:tr w:rsidR="00000000">
        <w:trPr>
          <w:divId w:val="1977250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7250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68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26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687306X15002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26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37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8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426892">
      <w:pPr>
        <w:rPr>
          <w:rFonts w:eastAsia="Times New Roman"/>
        </w:rPr>
      </w:pPr>
    </w:p>
    <w:p w:rsidR="00000000" w:rsidRDefault="004268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689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2021 год.</w:t>
      </w:r>
      <w:r>
        <w:rPr>
          <w:rFonts w:eastAsia="Times New Roman"/>
        </w:rPr>
        <w:br/>
        <w:t>2. Распределение прибыли ПАО Московская Биржа, в том числе выплата (объявление) дивидендов по результатам 2021 года.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>4. Утвержд</w:t>
      </w:r>
      <w:r>
        <w:rPr>
          <w:rFonts w:eastAsia="Times New Roman"/>
        </w:rPr>
        <w:t>ение аудиторской организации ПАО Московская Биржа.</w:t>
      </w:r>
      <w:r>
        <w:rPr>
          <w:rFonts w:eastAsia="Times New Roman"/>
        </w:rPr>
        <w:br/>
        <w:t>5.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6. Утверждение Положения о Наблюдательном совете Публичного акционерного общества «Московская Биржа ММВБ</w:t>
      </w:r>
      <w:r>
        <w:rPr>
          <w:rFonts w:eastAsia="Times New Roman"/>
        </w:rPr>
        <w:t>-РТС» в новой редакции.</w:t>
      </w:r>
      <w:r>
        <w:rPr>
          <w:rFonts w:eastAsia="Times New Roman"/>
        </w:rPr>
        <w:br/>
        <w:t>7.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8. Утверждение Положения о Правлении Публичного акционерно</w:t>
      </w:r>
      <w:r>
        <w:rPr>
          <w:rFonts w:eastAsia="Times New Roman"/>
        </w:rPr>
        <w:t>го общества «Московская Биржа ММВБ-РТС» в новой редакции.</w:t>
      </w:r>
      <w:r>
        <w:rPr>
          <w:rFonts w:eastAsia="Times New Roman"/>
        </w:rPr>
        <w:br/>
        <w:t>9. Выплата вознаграждения членам Наблюдательного совета ПАО Московская Биржа.</w:t>
      </w:r>
      <w:r>
        <w:rPr>
          <w:rFonts w:eastAsia="Times New Roman"/>
        </w:rPr>
        <w:br/>
        <w:t>10. Изменение количественного состава Наблюдательного совета ПАО Московская Биржа</w:t>
      </w:r>
      <w:r>
        <w:rPr>
          <w:rFonts w:eastAsia="Times New Roman"/>
        </w:rPr>
        <w:t>.</w:t>
      </w:r>
    </w:p>
    <w:p w:rsidR="00000000" w:rsidRDefault="00426892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26892">
      <w:pPr>
        <w:rPr>
          <w:rFonts w:eastAsia="Times New Roman"/>
        </w:rPr>
      </w:pPr>
      <w:r>
        <w:rPr>
          <w:rFonts w:eastAsia="Times New Roman"/>
        </w:rPr>
        <w:br/>
      </w:r>
    </w:p>
    <w:p w:rsidR="00426892" w:rsidRDefault="00426892">
      <w:pPr>
        <w:pStyle w:val="HTML"/>
      </w:pPr>
      <w:r>
        <w:t>Настоящий документ является визуализированной формой эле</w:t>
      </w:r>
      <w:r>
        <w:t>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16DC"/>
    <w:rsid w:val="00426892"/>
    <w:rsid w:val="006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1F22E-2887-4B7A-90DB-AB36ADD4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2022-03-30T11:58:00Z</dcterms:created>
  <dcterms:modified xsi:type="dcterms:W3CDTF">2022-03-30T11:58:00Z</dcterms:modified>
</cp:coreProperties>
</file>