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4FE">
      <w:pPr>
        <w:pStyle w:val="a3"/>
        <w:divId w:val="170435934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0435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29649826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</w:p>
        </w:tc>
      </w:tr>
      <w:tr w:rsidR="00000000">
        <w:trPr>
          <w:divId w:val="170435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</w:p>
        </w:tc>
      </w:tr>
      <w:tr w:rsidR="00000000">
        <w:trPr>
          <w:divId w:val="170435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29345320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</w:p>
        </w:tc>
      </w:tr>
      <w:tr w:rsidR="00000000">
        <w:trPr>
          <w:divId w:val="170435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4359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54F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</w:t>
            </w:r>
          </w:p>
        </w:tc>
      </w:tr>
    </w:tbl>
    <w:p w:rsidR="00000000" w:rsidRDefault="00665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65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</w:tbl>
    <w:p w:rsidR="00000000" w:rsidRDefault="00665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54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654FE">
      <w:pPr>
        <w:rPr>
          <w:rFonts w:eastAsia="Times New Roman"/>
        </w:rPr>
      </w:pPr>
    </w:p>
    <w:p w:rsidR="00000000" w:rsidRDefault="006654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54FE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«Северсталь».</w:t>
      </w:r>
      <w:r>
        <w:rPr>
          <w:rFonts w:eastAsia="Times New Roman"/>
        </w:rPr>
        <w:br/>
        <w:t>2. Избрание членов Совета дире</w:t>
      </w:r>
      <w:r>
        <w:rPr>
          <w:rFonts w:eastAsia="Times New Roman"/>
        </w:rPr>
        <w:t>кторов ПАО «Северсталь».</w:t>
      </w:r>
      <w:r>
        <w:rPr>
          <w:rFonts w:eastAsia="Times New Roman"/>
        </w:rPr>
        <w:br/>
        <w:t xml:space="preserve">3. Выплата (объявление) дивидендов по результатам первого полугодия 2018 года. </w:t>
      </w:r>
    </w:p>
    <w:p w:rsidR="00000000" w:rsidRDefault="006654F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</w:t>
      </w:r>
      <w:r>
        <w:t>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</w:t>
      </w:r>
      <w:r>
        <w:t xml:space="preserve">нформации". </w:t>
      </w:r>
    </w:p>
    <w:p w:rsidR="00000000" w:rsidRDefault="006654FE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6654F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</w:t>
      </w:r>
      <w:r>
        <w:t>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654FE" w:rsidRDefault="006654FE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6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700D6"/>
    <w:rsid w:val="006654FE"/>
    <w:rsid w:val="00F7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2018-08-16T06:30:00Z</dcterms:created>
  <dcterms:modified xsi:type="dcterms:W3CDTF">2018-08-16T06:30:00Z</dcterms:modified>
</cp:coreProperties>
</file>