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4A37C5">
      <w:pPr>
        <w:pStyle w:val="a3"/>
        <w:divId w:val="95711278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9571127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78995494</w:t>
            </w:r>
          </w:p>
        </w:tc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</w:p>
        </w:tc>
      </w:tr>
      <w:tr w:rsidR="00000000">
        <w:trPr>
          <w:divId w:val="9571127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</w:p>
        </w:tc>
      </w:tr>
      <w:tr w:rsidR="00000000">
        <w:trPr>
          <w:divId w:val="9571127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9571127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4A37C5">
      <w:pPr>
        <w:pStyle w:val="1"/>
        <w:rPr>
          <w:rFonts w:eastAsia="Times New Roman"/>
        </w:rPr>
      </w:pPr>
      <w:r>
        <w:rPr>
          <w:rFonts w:eastAsia="Times New Roman"/>
        </w:rPr>
        <w:t>(INFO) О корпоративном действии "Информация" с ценными бумагами эмитента МКПАО "Лента" ИНН 3906399157 (акции 1-01-16686-A / ISIN RU000A102S15, 1-01-16686-A / ISIN RU000A102S15)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56"/>
        <w:gridCol w:w="249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813367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INFO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Информация</w:t>
            </w:r>
          </w:p>
        </w:tc>
      </w:tr>
    </w:tbl>
    <w:p w:rsidR="00000000" w:rsidRDefault="004A37C5">
      <w:pPr>
        <w:rPr>
          <w:rFonts w:eastAsia="Times New Roman"/>
          <w:vanish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685"/>
        <w:gridCol w:w="1992"/>
        <w:gridCol w:w="1394"/>
        <w:gridCol w:w="1527"/>
        <w:gridCol w:w="1615"/>
        <w:gridCol w:w="1615"/>
        <w:gridCol w:w="1993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813367X63092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Международная компания публичное акционерное общество "Лента"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1-01-16686-A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08 февраля 2021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RU000A102S15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RU000A102S15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"ПАРТНЁР"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813367X75781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Международная компания публичное акционерное общество "Лента"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1-01-16686-A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08 февраля 2021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LENTA/DR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RU000A102S15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"ПАРТНЁР"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</w:tr>
    </w:tbl>
    <w:p w:rsidR="00000000" w:rsidRDefault="004A37C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A37C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811700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A37C5">
            <w:pPr>
              <w:rPr>
                <w:rFonts w:eastAsia="Times New Roman"/>
              </w:rPr>
            </w:pPr>
          </w:p>
        </w:tc>
      </w:tr>
    </w:tbl>
    <w:p w:rsidR="00000000" w:rsidRDefault="004A37C5">
      <w:pPr>
        <w:rPr>
          <w:rFonts w:eastAsia="Times New Roman"/>
        </w:rPr>
      </w:pPr>
    </w:p>
    <w:p w:rsidR="00000000" w:rsidRDefault="004A37C5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 осуществлением прав по ценным бумагам, </w:t>
      </w:r>
      <w:r>
        <w:lastRenderedPageBreak/>
        <w:t>предоставляемой эмитента</w:t>
      </w:r>
      <w:r>
        <w:t>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</w:t>
      </w:r>
    </w:p>
    <w:p w:rsidR="00000000" w:rsidRDefault="004A37C5">
      <w:pPr>
        <w:pStyle w:val="a3"/>
      </w:pPr>
      <w:r>
        <w:t xml:space="preserve">11.2 Информация о рекомендациях совета директоров (наблюдательного совета) эмитента в </w:t>
      </w:r>
      <w:r>
        <w:t xml:space="preserve">отношении размера дивидендов по акциям и порядка их выплаты, в том числе о рекомендациях совета директоров (наблюдательного совета) эмитента не выплачивать дивиденды </w:t>
      </w:r>
    </w:p>
    <w:p w:rsidR="00000000" w:rsidRDefault="004A37C5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4A37C5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</w:t>
      </w:r>
      <w:r>
        <w:t>-27-90, (495) 956-27-91/ For details please contact your account  manager (495) 956-27-90, (495) 956-27-91</w:t>
      </w:r>
    </w:p>
    <w:p w:rsidR="00000000" w:rsidRDefault="004A37C5">
      <w:pPr>
        <w:rPr>
          <w:rFonts w:eastAsia="Times New Roman"/>
        </w:rPr>
      </w:pPr>
      <w:r>
        <w:rPr>
          <w:rFonts w:eastAsia="Times New Roman"/>
        </w:rPr>
        <w:br/>
      </w:r>
    </w:p>
    <w:p w:rsidR="004A37C5" w:rsidRDefault="004A37C5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</w:t>
      </w:r>
      <w:r>
        <w:t>едственно в электронном документе.</w:t>
      </w:r>
    </w:p>
    <w:sectPr w:rsidR="004A3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6249B8"/>
    <w:rsid w:val="004A37C5"/>
    <w:rsid w:val="00624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3B5381B-0412-4A23-B27C-74674F8CA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71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342ad8dcd97456196eaf41b9ca71c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2023-06-02T06:08:00Z</dcterms:created>
  <dcterms:modified xsi:type="dcterms:W3CDTF">2023-06-02T06:08:00Z</dcterms:modified>
</cp:coreProperties>
</file>