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EBC">
      <w:pPr>
        <w:pStyle w:val="a3"/>
        <w:divId w:val="1330980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0980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78885257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</w:p>
        </w:tc>
      </w:tr>
      <w:tr w:rsidR="00000000">
        <w:trPr>
          <w:divId w:val="1330980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</w:p>
        </w:tc>
      </w:tr>
      <w:tr w:rsidR="00000000">
        <w:trPr>
          <w:divId w:val="1330980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980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EBC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16EB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812142X21185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16EBC">
      <w:pPr>
        <w:rPr>
          <w:rFonts w:eastAsia="Times New Roman"/>
        </w:rPr>
      </w:pPr>
    </w:p>
    <w:p w:rsidR="00000000" w:rsidRDefault="00516EB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16EBC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516EBC">
      <w:pPr>
        <w:pStyle w:val="a3"/>
      </w:pPr>
      <w:r>
        <w:t>1.1. Рекомендовать общему собранию акционеров ПАО "Детский мир" не распределять чистую прибыль Общества и не выплачивать дивиденды по результатам 2022 финансового года.</w:t>
      </w:r>
    </w:p>
    <w:p w:rsidR="00000000" w:rsidRDefault="00516EBC">
      <w:pPr>
        <w:pStyle w:val="a3"/>
      </w:pPr>
      <w:r>
        <w:lastRenderedPageBreak/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6EBC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6EBC">
      <w:pPr>
        <w:rPr>
          <w:rFonts w:eastAsia="Times New Roman"/>
        </w:rPr>
      </w:pPr>
      <w:r>
        <w:rPr>
          <w:rFonts w:eastAsia="Times New Roman"/>
        </w:rPr>
        <w:br/>
      </w:r>
    </w:p>
    <w:p w:rsidR="00516EBC" w:rsidRDefault="00516EBC">
      <w:pPr>
        <w:pStyle w:val="HTML"/>
      </w:pPr>
      <w:r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51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5074"/>
    <w:rsid w:val="00516EBC"/>
    <w:rsid w:val="00D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5D158-E8E0-4F97-BEF2-42E7DB6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8b6476b6d54286a04d57fb28484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2023-05-31T05:25:00Z</dcterms:created>
  <dcterms:modified xsi:type="dcterms:W3CDTF">2023-05-31T05:25:00Z</dcterms:modified>
</cp:coreProperties>
</file>