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4037">
      <w:pPr>
        <w:pStyle w:val="a3"/>
        <w:divId w:val="4920621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206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35225294</w:t>
            </w:r>
          </w:p>
        </w:tc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</w:p>
        </w:tc>
      </w:tr>
      <w:tr w:rsidR="00000000">
        <w:trPr>
          <w:divId w:val="49206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</w:p>
        </w:tc>
      </w:tr>
      <w:tr w:rsidR="00000000">
        <w:trPr>
          <w:divId w:val="49206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35223325</w:t>
            </w:r>
          </w:p>
        </w:tc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</w:p>
        </w:tc>
      </w:tr>
      <w:tr w:rsidR="00000000">
        <w:trPr>
          <w:divId w:val="49206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206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4037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РИНСОКО ТРЕЙДИНГ КО.ЛИМИТЕД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5540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431520X5217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540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0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 RUB</w:t>
            </w:r>
          </w:p>
        </w:tc>
      </w:tr>
    </w:tbl>
    <w:p w:rsidR="00000000" w:rsidRDefault="00554037">
      <w:pPr>
        <w:rPr>
          <w:rFonts w:eastAsia="Times New Roman"/>
        </w:rPr>
      </w:pPr>
    </w:p>
    <w:p w:rsidR="00000000" w:rsidRDefault="00554037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554037">
      <w:pPr>
        <w:pStyle w:val="a3"/>
      </w:pPr>
      <w:r>
        <w:lastRenderedPageBreak/>
        <w:t>На основании требования о выкупе ценных бумаг Публичное акционерное общество "Уралкалий" (далее – Эмитент) по статье 84.8 Федерального закона «Об акционерных обществах», 20 сентября 2019 года в НКО АО НРД по окончании операционного дня будут установлены ог</w:t>
      </w:r>
      <w:r>
        <w:t xml:space="preserve">раничения по распоряжению выкупаемыми ценными бумагами Эмитента (государственный регистрационный номер 1-01-00296-A). </w:t>
      </w:r>
    </w:p>
    <w:p w:rsidR="00000000" w:rsidRDefault="005540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554037" w:rsidRDefault="005540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 manager (495) 956-27-90, (495) 956-27-91</w:t>
      </w:r>
    </w:p>
    <w:sectPr w:rsidR="0055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6307"/>
    <w:rsid w:val="00554037"/>
    <w:rsid w:val="007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B974CE-F8B6-420B-BEE3-2B6F9FF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8ec40118054be38322b01d46478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2019-08-15T05:04:00Z</dcterms:created>
  <dcterms:modified xsi:type="dcterms:W3CDTF">2019-08-15T05:04:00Z</dcterms:modified>
</cp:coreProperties>
</file>