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1039">
      <w:pPr>
        <w:pStyle w:val="a3"/>
        <w:divId w:val="13825103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2510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67875114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</w:tr>
      <w:tr w:rsidR="00000000">
        <w:trPr>
          <w:divId w:val="1382510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</w:tr>
      <w:tr w:rsidR="00000000">
        <w:trPr>
          <w:divId w:val="1382510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67002800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</w:tr>
      <w:tr w:rsidR="00000000">
        <w:trPr>
          <w:divId w:val="1382510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2510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103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10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695214X3436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810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</w:tr>
    </w:tbl>
    <w:p w:rsidR="00000000" w:rsidRDefault="00F810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81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1162786538</w:t>
            </w:r>
            <w:r>
              <w:rPr>
                <w:rFonts w:eastAsia="Times New Roman"/>
              </w:rPr>
              <w:br/>
              <w:t>Против: 10653414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4798001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1163032611</w:t>
            </w:r>
            <w:r>
              <w:rPr>
                <w:rFonts w:eastAsia="Times New Roman"/>
              </w:rPr>
              <w:br/>
              <w:t>Против: 10653476</w:t>
            </w:r>
            <w:r>
              <w:rPr>
                <w:rFonts w:eastAsia="Times New Roman"/>
              </w:rPr>
              <w:br/>
              <w:t>Воздержался: 4798536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решением по данному вопросу повестки дня можно ознакомиться в материалах к собранию в электронном виде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1172248302</w:t>
            </w:r>
            <w:r>
              <w:rPr>
                <w:rFonts w:eastAsia="Times New Roman"/>
              </w:rPr>
              <w:br/>
              <w:t>Против: 2473036</w:t>
            </w:r>
            <w:r>
              <w:rPr>
                <w:rFonts w:eastAsia="Times New Roman"/>
              </w:rPr>
              <w:br/>
              <w:t>Воздержался: 3835535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Шашина: 1. Аглиуллин Фаниль Анварович 2. Гайзатуллин Радик Рауфович 3. Галиев Ренат Маратович 4. Гереч Ласло 5. Глухова Лариса Юрьевна 6. Крюков Валерий Анатольевич 7. Левин Юрий Львович 8. Маганов Наиль У</w:t>
            </w:r>
            <w:r>
              <w:rPr>
                <w:rFonts w:eastAsia="Times New Roman"/>
              </w:rPr>
              <w:t xml:space="preserve">льфатович 9. Нурмухаметов Рафаиль Саитович 10. Сорокин Валерий Юрьевич 11. Сюбаев Нурислам Зинатулович 12. Тахаутдинов Шафагат Фахразович 13. Халимов Рустам Хамисович 14. Хисамов Раис Салихович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877839106</w:t>
            </w:r>
            <w:r>
              <w:rPr>
                <w:rFonts w:eastAsia="Times New Roman"/>
              </w:rPr>
              <w:br/>
              <w:t>Воздержался: 34843072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931219687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982037369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898500293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935098683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936352591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928009297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Юрий Львович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939847640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2030895138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914954568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938964954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1870637966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960491490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941648552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938006170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</w:t>
            </w:r>
            <w:r>
              <w:rPr>
                <w:rFonts w:eastAsia="Times New Roman"/>
              </w:rPr>
              <w:t xml:space="preserve">им. В.Д. Шашина: 1. Абдуллин Марсель Фагимович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1143871458</w:t>
            </w:r>
            <w:r>
              <w:rPr>
                <w:rFonts w:eastAsia="Times New Roman"/>
              </w:rPr>
              <w:br/>
              <w:t>Против: 2502236</w:t>
            </w:r>
            <w:r>
              <w:rPr>
                <w:rFonts w:eastAsia="Times New Roman"/>
              </w:rPr>
              <w:br/>
              <w:t>Воздержался: 28717364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2. Габидуллин Ильнур Имамзуфарович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1143786403</w:t>
            </w:r>
            <w:r>
              <w:rPr>
                <w:rFonts w:eastAsia="Times New Roman"/>
              </w:rPr>
              <w:br/>
              <w:t>Против: 2503249</w:t>
            </w:r>
            <w:r>
              <w:rPr>
                <w:rFonts w:eastAsia="Times New Roman"/>
              </w:rPr>
              <w:br/>
              <w:t>Воздержался: 28717519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3. Гайзетдинова Лилия Рафаэлевна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1143833295</w:t>
            </w:r>
            <w:r>
              <w:rPr>
                <w:rFonts w:eastAsia="Times New Roman"/>
              </w:rPr>
              <w:br/>
              <w:t>Против: 2493770</w:t>
            </w:r>
            <w:r>
              <w:rPr>
                <w:rFonts w:eastAsia="Times New Roman"/>
              </w:rPr>
              <w:br/>
              <w:t>Воздержался: 28701108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4. Гильфанова Гузаль Рафисовна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1143821150</w:t>
            </w:r>
            <w:r>
              <w:rPr>
                <w:rFonts w:eastAsia="Times New Roman"/>
              </w:rPr>
              <w:br/>
              <w:t>Против: 2506976</w:t>
            </w:r>
            <w:r>
              <w:rPr>
                <w:rFonts w:eastAsia="Times New Roman"/>
              </w:rPr>
              <w:br/>
              <w:t>Воздержался: 28699012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5. Малахова Татьяна Геннадьевна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1143912920</w:t>
            </w:r>
            <w:r>
              <w:rPr>
                <w:rFonts w:eastAsia="Times New Roman"/>
              </w:rPr>
              <w:br/>
              <w:t>Против: 2483877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28688960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6</w:t>
            </w:r>
            <w:r>
              <w:rPr>
                <w:rFonts w:eastAsia="Times New Roman"/>
              </w:rPr>
              <w:t xml:space="preserve">. Рахимзянова Лилия Рафаэловна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1143874001</w:t>
            </w:r>
            <w:r>
              <w:rPr>
                <w:rFonts w:eastAsia="Times New Roman"/>
              </w:rPr>
              <w:br/>
              <w:t>Против: 2502569</w:t>
            </w:r>
            <w:r>
              <w:rPr>
                <w:rFonts w:eastAsia="Times New Roman"/>
              </w:rPr>
              <w:br/>
              <w:t>Воздержался: 28697175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7. Хайруллин Рамиль Шавкатович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1143806892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2488893</w:t>
            </w:r>
            <w:r>
              <w:rPr>
                <w:rFonts w:eastAsia="Times New Roman"/>
              </w:rPr>
              <w:br/>
              <w:t>Воздержался: 28713022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8. Шарифуллин Равиль Анасович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1143822065</w:t>
            </w:r>
            <w:r>
              <w:rPr>
                <w:rFonts w:eastAsia="Times New Roman"/>
              </w:rPr>
              <w:br/>
              <w:t>Против: 2489485</w:t>
            </w:r>
            <w:r>
              <w:rPr>
                <w:rFonts w:eastAsia="Times New Roman"/>
              </w:rPr>
              <w:br/>
              <w:t>Воздержался: 28715871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для осуществления обязательного аудита финансовой отчетности ПАО «Тат-нефть» им. В.Д. Шашина за 2022 год, подготовленной в соответствии с российскими и международными стандартами бухгалтерского учета, сроком на один год акционерное обще</w:t>
            </w:r>
            <w:r>
              <w:rPr>
                <w:rFonts w:eastAsia="Times New Roman"/>
              </w:rPr>
              <w:t xml:space="preserve">ство «ПрайсвотерхаусКуперс Аудит» (АО «ПвК Аудит»)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1106231911</w:t>
            </w:r>
            <w:r>
              <w:rPr>
                <w:rFonts w:eastAsia="Times New Roman"/>
              </w:rPr>
              <w:br/>
              <w:t>Против: 68850109</w:t>
            </w:r>
            <w:r>
              <w:rPr>
                <w:rFonts w:eastAsia="Times New Roman"/>
              </w:rPr>
              <w:br/>
              <w:t>Воздержался: 3630272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«Татнефть» имени В. Д. Шашина*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1081089010</w:t>
            </w:r>
            <w:r>
              <w:rPr>
                <w:rFonts w:eastAsia="Times New Roman"/>
              </w:rPr>
              <w:br/>
              <w:t>Против: 93634945</w:t>
            </w:r>
            <w:r>
              <w:rPr>
                <w:rFonts w:eastAsia="Times New Roman"/>
              </w:rPr>
              <w:br/>
              <w:t>Воздержался: 3906592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«Об общем собрании акционеров публичного акционерного общества «Татнефть» имени В. Д. Шашина»* в новой редакции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1081123131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93634380</w:t>
            </w:r>
            <w:r>
              <w:rPr>
                <w:rFonts w:eastAsia="Times New Roman"/>
              </w:rPr>
              <w:br/>
              <w:t>Воздержался: 3937312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Совете директоров публичного акционерного общества «Татнефть» имени В. Д. Шашина»*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1081214920</w:t>
            </w:r>
            <w:r>
              <w:rPr>
                <w:rFonts w:eastAsia="Times New Roman"/>
              </w:rPr>
              <w:br/>
              <w:t>Против: 93637208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3907149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генеральном директоре публичного акционерного общества «Татнефть» имени В.Д. Шашина»*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1081329436</w:t>
            </w:r>
            <w:r>
              <w:rPr>
                <w:rFonts w:eastAsia="Times New Roman"/>
              </w:rPr>
              <w:br/>
              <w:t>Против: 93639743</w:t>
            </w:r>
            <w:r>
              <w:rPr>
                <w:rFonts w:eastAsia="Times New Roman"/>
              </w:rPr>
              <w:br/>
              <w:t>Воздержался: 3959141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</w:t>
            </w:r>
            <w:r>
              <w:rPr>
                <w:rFonts w:eastAsia="Times New Roman"/>
              </w:rPr>
              <w:t>ердить Положение «О ревизионной комиссии публичного акционерного общества «Татнефть» имени В.Д. Шашина»*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1164238634</w:t>
            </w:r>
            <w:r>
              <w:rPr>
                <w:rFonts w:eastAsia="Times New Roman"/>
              </w:rPr>
              <w:br/>
              <w:t>Против: 10650346</w:t>
            </w:r>
            <w:r>
              <w:rPr>
                <w:rFonts w:eastAsia="Times New Roman"/>
              </w:rPr>
              <w:br/>
              <w:t>Воздержался: 3904793</w:t>
            </w:r>
          </w:p>
        </w:tc>
      </w:tr>
    </w:tbl>
    <w:p w:rsidR="00000000" w:rsidRDefault="00F81039">
      <w:pPr>
        <w:rPr>
          <w:rFonts w:eastAsia="Times New Roman"/>
        </w:rPr>
      </w:pPr>
    </w:p>
    <w:p w:rsidR="00000000" w:rsidRDefault="00F8103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F810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103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81039">
      <w:pPr>
        <w:rPr>
          <w:rFonts w:eastAsia="Times New Roman"/>
        </w:rPr>
      </w:pPr>
      <w:r>
        <w:rPr>
          <w:rFonts w:eastAsia="Times New Roman"/>
        </w:rPr>
        <w:br/>
      </w:r>
    </w:p>
    <w:p w:rsidR="00F81039" w:rsidRDefault="00F81039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0315"/>
    <w:rsid w:val="00120315"/>
    <w:rsid w:val="00F8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A512CF-FE0D-44E5-B74A-DCDBBAD2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6b3d373374459a95e7a9441d79a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2022-06-27T09:38:00Z</dcterms:created>
  <dcterms:modified xsi:type="dcterms:W3CDTF">2022-06-27T09:38:00Z</dcterms:modified>
</cp:coreProperties>
</file>