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2DAF">
      <w:pPr>
        <w:pStyle w:val="a3"/>
        <w:divId w:val="598093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980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77518861</w:t>
            </w:r>
          </w:p>
        </w:tc>
        <w:tc>
          <w:tcPr>
            <w:tcW w:w="0" w:type="auto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</w:p>
        </w:tc>
      </w:tr>
      <w:tr w:rsidR="00000000">
        <w:trPr>
          <w:divId w:val="5980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</w:p>
        </w:tc>
      </w:tr>
      <w:tr w:rsidR="00000000">
        <w:trPr>
          <w:divId w:val="5980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77373855</w:t>
            </w:r>
          </w:p>
        </w:tc>
        <w:tc>
          <w:tcPr>
            <w:tcW w:w="0" w:type="auto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</w:p>
        </w:tc>
      </w:tr>
      <w:tr w:rsidR="00000000">
        <w:trPr>
          <w:divId w:val="5980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80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D2DA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54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2D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D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798756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D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D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D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D2D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D2D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D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D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D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D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D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D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D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D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798756X4589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BD2D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2D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2D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город Москва, вн. тер. г. муниципальный</w:t>
            </w:r>
            <w:r>
              <w:rPr>
                <w:rFonts w:eastAsia="Times New Roman"/>
              </w:rPr>
              <w:br/>
              <w:t>округ Пресненск</w:t>
            </w:r>
            <w:r>
              <w:rPr>
                <w:rFonts w:eastAsia="Times New Roman"/>
              </w:rPr>
              <w:t>ий, Краснопресненская набережная, дом 8, этаж 2, помеще</w:t>
            </w:r>
            <w:r>
              <w:rPr>
                <w:rFonts w:eastAsia="Times New Roman"/>
              </w:rPr>
              <w:br/>
              <w:t>ние 228, ООО «Регистратор «Гарант»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BD2DAF">
      <w:pPr>
        <w:rPr>
          <w:rFonts w:eastAsia="Times New Roman"/>
        </w:rPr>
      </w:pPr>
    </w:p>
    <w:p w:rsidR="00000000" w:rsidRDefault="00BD2DA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D2DA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2022 год, годовой бухгалтерской (финансовой) отчетности, а также распределение прибыли и принятие решения о выплате (объявлении) дивидендов по результатам 2022 года.</w:t>
      </w:r>
      <w:r>
        <w:rPr>
          <w:rFonts w:eastAsia="Times New Roman"/>
        </w:rPr>
        <w:br/>
        <w:t>2. Избрание членов Совета директоров ПАО «Л</w:t>
      </w:r>
      <w:r>
        <w:rPr>
          <w:rFonts w:eastAsia="Times New Roman"/>
        </w:rPr>
        <w:t>УКОЙЛ».</w:t>
      </w:r>
      <w:r>
        <w:rPr>
          <w:rFonts w:eastAsia="Times New Roman"/>
        </w:rPr>
        <w:br/>
        <w:t>3. О вознаграждении и компенсации расходов членам Совета директоров ПАО «ЛУКОЙЛ».</w:t>
      </w:r>
      <w:r>
        <w:rPr>
          <w:rFonts w:eastAsia="Times New Roman"/>
        </w:rPr>
        <w:br/>
        <w:t>4. Назначение аудиторской организации ПАО «ЛУКОЙЛ».</w:t>
      </w:r>
      <w:r>
        <w:rPr>
          <w:rFonts w:eastAsia="Times New Roman"/>
        </w:rPr>
        <w:br/>
        <w:t>5. Утверждение Изменений в Устав Публичного акционерного общества «Нефтяная компания «ЛУКОЙЛ».</w:t>
      </w:r>
      <w:r>
        <w:rPr>
          <w:rFonts w:eastAsia="Times New Roman"/>
        </w:rPr>
        <w:br/>
        <w:t>6. Утверждение Изме</w:t>
      </w:r>
      <w:r>
        <w:rPr>
          <w:rFonts w:eastAsia="Times New Roman"/>
        </w:rPr>
        <w:t>нений в Положение о порядке подготовки и проведения общего собрания акционеров ПАО «ЛУКОЙЛ».</w:t>
      </w:r>
      <w:r>
        <w:rPr>
          <w:rFonts w:eastAsia="Times New Roman"/>
        </w:rPr>
        <w:t xml:space="preserve"> </w:t>
      </w:r>
    </w:p>
    <w:p w:rsidR="00000000" w:rsidRDefault="00BD2DA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</w:t>
      </w:r>
      <w:r>
        <w:t>ls please contact your account  manager (495) 956-27-90, (495) 956-27-91</w:t>
      </w:r>
    </w:p>
    <w:p w:rsidR="00000000" w:rsidRDefault="00BD2DAF">
      <w:pPr>
        <w:rPr>
          <w:rFonts w:eastAsia="Times New Roman"/>
        </w:rPr>
      </w:pPr>
      <w:r>
        <w:rPr>
          <w:rFonts w:eastAsia="Times New Roman"/>
        </w:rPr>
        <w:br/>
      </w:r>
    </w:p>
    <w:p w:rsidR="00BD2DAF" w:rsidRDefault="00BD2DA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D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254C"/>
    <w:rsid w:val="0064254C"/>
    <w:rsid w:val="00BD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54558D-0091-4C5D-8CEA-E5E81B5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2023-04-25T04:00:00Z</dcterms:created>
  <dcterms:modified xsi:type="dcterms:W3CDTF">2023-04-25T04:00:00Z</dcterms:modified>
</cp:coreProperties>
</file>