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41C0">
      <w:pPr>
        <w:pStyle w:val="a3"/>
        <w:divId w:val="95926386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59263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75583591</w:t>
            </w:r>
          </w:p>
        </w:tc>
        <w:tc>
          <w:tcPr>
            <w:tcW w:w="0" w:type="auto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</w:p>
        </w:tc>
      </w:tr>
      <w:tr w:rsidR="00000000">
        <w:trPr>
          <w:divId w:val="959263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</w:p>
        </w:tc>
      </w:tr>
      <w:tr w:rsidR="00000000">
        <w:trPr>
          <w:divId w:val="959263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75377171</w:t>
            </w:r>
          </w:p>
        </w:tc>
        <w:tc>
          <w:tcPr>
            <w:tcW w:w="0" w:type="auto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</w:p>
        </w:tc>
      </w:tr>
      <w:tr w:rsidR="00000000">
        <w:trPr>
          <w:divId w:val="959263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9263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41C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4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781087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941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4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4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781087X7059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</w:t>
            </w:r>
            <w:r>
              <w:rPr>
                <w:rFonts w:eastAsia="Times New Roman"/>
              </w:rPr>
              <w:t>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941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4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марта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4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</w:t>
            </w:r>
            <w:r>
              <w:rPr>
                <w:rFonts w:eastAsia="Times New Roman"/>
              </w:rPr>
              <w:t xml:space="preserve">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4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9941C0">
      <w:pPr>
        <w:rPr>
          <w:rFonts w:eastAsia="Times New Roman"/>
        </w:rPr>
      </w:pPr>
    </w:p>
    <w:p w:rsidR="00000000" w:rsidRDefault="009941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941C0">
      <w:pPr>
        <w:rPr>
          <w:rFonts w:eastAsia="Times New Roman"/>
        </w:rPr>
      </w:pPr>
      <w:r>
        <w:rPr>
          <w:rFonts w:eastAsia="Times New Roman"/>
        </w:rPr>
        <w:t xml:space="preserve">1. Одобрение заключения договора денежного целевого займа между ПАО «ТГК-14» и АО «ДУК» на гашение процентов, либо иных платежей, </w:t>
      </w:r>
      <w:r>
        <w:rPr>
          <w:rFonts w:eastAsia="Times New Roman"/>
        </w:rPr>
        <w:t>по кредитному договору с ПАО «Промсвязьбанк», в пределах установленных лимитов, как крупной сделки, как сделки, в совершении которой имеется заинтересованность, а также как сделки, требующей одобрения в связи с ограничением полномочий на совершение сделки.</w:t>
      </w:r>
      <w:r>
        <w:rPr>
          <w:rFonts w:eastAsia="Times New Roman"/>
        </w:rPr>
        <w:br/>
        <w:t>2. Одобрение заключения дополнительного соглашения к договору денежного целевого займа № 6-22 от 20.09.2022 г. между ПАО «ТГК-14» и АО «ДУК» на гашение долга по кредитному договору с ПАО «Промсвязьбанк», как крупной сделки, как сделки, в совершении которо</w:t>
      </w:r>
      <w:r>
        <w:rPr>
          <w:rFonts w:eastAsia="Times New Roman"/>
        </w:rPr>
        <w:t>й имеется заинтересованность, а также как сделки, требующей одобрения в связи с ограничением полномочий на совершение сделки.</w:t>
      </w:r>
      <w:r>
        <w:rPr>
          <w:rFonts w:eastAsia="Times New Roman"/>
        </w:rPr>
        <w:br/>
        <w:t>3. Одобрение заключения между ПАО «ТГК-14» и ПАО «Промсвязьбанк» договоров залога недвижимого имущества (ипотеки), в пределах уста</w:t>
      </w:r>
      <w:r>
        <w:rPr>
          <w:rFonts w:eastAsia="Times New Roman"/>
        </w:rPr>
        <w:t xml:space="preserve">новленных лимитов, как крупных сделок, как сделок в совершении которых имеется заинтересованность, а также как сделок, требующих одобрения в связи с ограничением полномочий на совершение сделок. </w:t>
      </w:r>
    </w:p>
    <w:p w:rsidR="00000000" w:rsidRDefault="009941C0">
      <w:pPr>
        <w:pStyle w:val="a3"/>
      </w:pPr>
      <w:r>
        <w:t>Настоящим сообщаем о получении НКО АО НРД информации, предос</w:t>
      </w:r>
      <w:r>
        <w:t>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</w:t>
      </w:r>
      <w:r>
        <w:t xml:space="preserve">ния, а также о требованиях к порядку предоставления центральным депозитарием доступа к такой информации" </w:t>
      </w:r>
    </w:p>
    <w:p w:rsidR="00000000" w:rsidRDefault="009941C0">
      <w:pPr>
        <w:pStyle w:val="a3"/>
      </w:pPr>
      <w:r>
        <w:t>4.2 Информация о созыве общего собрания акционеров эмитента</w:t>
      </w:r>
    </w:p>
    <w:p w:rsidR="00000000" w:rsidRDefault="009941C0">
      <w:pPr>
        <w:pStyle w:val="a3"/>
      </w:pPr>
      <w:r>
        <w:t>Электронная форма бюллетеней для голосования может быть заполнена акционерами в «Личном ка</w:t>
      </w:r>
      <w:r>
        <w:t xml:space="preserve">бинете акционера» на сайте регистратора www.vtbreg.ru или в мобильном приложении ЦУП «Кворум» </w:t>
      </w:r>
    </w:p>
    <w:p w:rsidR="00000000" w:rsidRDefault="009941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 manager (495) 956-27-90, (495) 956-27-91</w:t>
      </w:r>
    </w:p>
    <w:p w:rsidR="00000000" w:rsidRDefault="009941C0">
      <w:pPr>
        <w:rPr>
          <w:rFonts w:eastAsia="Times New Roman"/>
        </w:rPr>
      </w:pPr>
      <w:r>
        <w:rPr>
          <w:rFonts w:eastAsia="Times New Roman"/>
        </w:rPr>
        <w:br/>
      </w:r>
    </w:p>
    <w:p w:rsidR="009941C0" w:rsidRDefault="009941C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</w:t>
      </w:r>
      <w:r>
        <w:t>.</w:t>
      </w:r>
    </w:p>
    <w:sectPr w:rsidR="0099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3CC2"/>
    <w:rsid w:val="00853CC2"/>
    <w:rsid w:val="009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9BAD1E-1CBC-4630-86C9-4440AC28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26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2023-02-27T04:52:00Z</dcterms:created>
  <dcterms:modified xsi:type="dcterms:W3CDTF">2023-02-27T04:52:00Z</dcterms:modified>
</cp:coreProperties>
</file>