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796E">
      <w:pPr>
        <w:pStyle w:val="a3"/>
        <w:divId w:val="21287705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28770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29348002</w:t>
            </w:r>
          </w:p>
        </w:tc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</w:p>
        </w:tc>
      </w:tr>
      <w:tr w:rsidR="00000000">
        <w:trPr>
          <w:divId w:val="2128770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</w:p>
        </w:tc>
      </w:tr>
      <w:tr w:rsidR="00000000">
        <w:trPr>
          <w:divId w:val="2128770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29331381</w:t>
            </w:r>
          </w:p>
        </w:tc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</w:p>
        </w:tc>
      </w:tr>
      <w:tr w:rsidR="00000000">
        <w:trPr>
          <w:divId w:val="2128770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8770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796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</w:tbl>
    <w:p w:rsidR="00000000" w:rsidRDefault="00057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57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0.016319020075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57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</w:t>
            </w:r>
          </w:p>
        </w:tc>
      </w:tr>
    </w:tbl>
    <w:p w:rsidR="00000000" w:rsidRDefault="0005796E">
      <w:pPr>
        <w:rPr>
          <w:rFonts w:eastAsia="Times New Roman"/>
        </w:rPr>
      </w:pPr>
    </w:p>
    <w:p w:rsidR="00000000" w:rsidRDefault="0005796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5796E">
      <w:pPr>
        <w:pStyle w:val="a3"/>
      </w:pPr>
      <w:r>
        <w:t>9.14. Информация об исполн</w:t>
      </w:r>
      <w:r>
        <w:t>ении эмитентом обязанности по выплате денежных средств для выплаты объявленных дивидендов по акциям.</w:t>
      </w:r>
    </w:p>
    <w:p w:rsidR="00000000" w:rsidRDefault="000579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05796E" w:rsidRDefault="0005796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05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E05CB"/>
    <w:rsid w:val="0005796E"/>
    <w:rsid w:val="008E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9d10d1a60e43feaf94086902aa2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2018-07-25T11:51:00Z</dcterms:created>
  <dcterms:modified xsi:type="dcterms:W3CDTF">2018-07-25T11:51:00Z</dcterms:modified>
</cp:coreProperties>
</file>