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7740">
      <w:pPr>
        <w:pStyle w:val="a3"/>
        <w:divId w:val="74333103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3331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25233575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</w:p>
        </w:tc>
      </w:tr>
      <w:tr w:rsidR="00000000">
        <w:trPr>
          <w:divId w:val="743331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</w:p>
        </w:tc>
      </w:tr>
      <w:tr w:rsidR="00000000">
        <w:trPr>
          <w:divId w:val="743331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25225564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</w:p>
        </w:tc>
      </w:tr>
      <w:tr w:rsidR="00000000">
        <w:trPr>
          <w:divId w:val="743331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3331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774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7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97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</w:tbl>
    <w:p w:rsidR="00000000" w:rsidRDefault="00897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97740">
      <w:pPr>
        <w:rPr>
          <w:rFonts w:eastAsia="Times New Roman"/>
        </w:rPr>
      </w:pPr>
    </w:p>
    <w:p w:rsidR="00000000" w:rsidRDefault="008977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7740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2017 года. 2. О выплате части вознаграждения членам Совета директоров ПАО «ЛУКОЙЛ» за исполнение ими обязанностей члена Совета директоров. 3. Принятие решения об участии ПАО «ЛУКОЙЛ» в Обще</w:t>
      </w:r>
      <w:r>
        <w:rPr>
          <w:rFonts w:eastAsia="Times New Roman"/>
        </w:rPr>
        <w:t xml:space="preserve">российском объединении работодателей «Российский союз промышленников и предпринимателей». 4. Принятие решения о согласии на совершение сделки, в совершении которой имеется заинтересованность. </w:t>
      </w:r>
    </w:p>
    <w:p w:rsidR="00000000" w:rsidRDefault="00897740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 (Положение 546-П от 01.06.2016). </w:t>
      </w:r>
    </w:p>
    <w:p w:rsidR="00000000" w:rsidRDefault="00897740">
      <w:pPr>
        <w:pStyle w:val="a3"/>
      </w:pPr>
      <w:r>
        <w:t>Направляем Вам поступившую в НКО АО НРД информацию о пров</w:t>
      </w:r>
      <w:r>
        <w:t>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897740" w:rsidRDefault="008977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89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654E"/>
    <w:rsid w:val="004A654E"/>
    <w:rsid w:val="0089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2017-10-26T09:24:00Z</dcterms:created>
  <dcterms:modified xsi:type="dcterms:W3CDTF">2017-10-26T09:24:00Z</dcterms:modified>
</cp:coreProperties>
</file>