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00FD">
      <w:pPr>
        <w:pStyle w:val="a3"/>
        <w:divId w:val="39597879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95978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79265027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</w:p>
        </w:tc>
      </w:tr>
      <w:tr w:rsidR="00000000">
        <w:trPr>
          <w:divId w:val="395978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</w:p>
        </w:tc>
      </w:tr>
      <w:tr w:rsidR="00000000">
        <w:trPr>
          <w:divId w:val="395978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78889157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</w:p>
        </w:tc>
      </w:tr>
      <w:tr w:rsidR="00000000">
        <w:trPr>
          <w:divId w:val="395978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5978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00F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812037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B0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812037X64292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</w:t>
            </w:r>
            <w:r>
              <w:rPr>
                <w:rFonts w:eastAsia="Times New Roman"/>
              </w:rPr>
              <w:t>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B00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00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123112, Москва, Пресненская набережная, д. 10, Блок С, Этаж 45, кабин</w:t>
            </w:r>
            <w:r>
              <w:rPr>
                <w:rFonts w:eastAsia="Times New Roman"/>
              </w:rPr>
              <w:br/>
              <w:t>ет 15 (с пометкой ГОСА ПАО «Сегежа Групп»)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</w:t>
            </w:r>
            <w:r>
              <w:rPr>
                <w:rFonts w:eastAsia="Times New Roman"/>
              </w:rPr>
              <w:t xml:space="preserve">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00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www.aoreestr.ru/shareholders/e-voting</w:t>
            </w:r>
          </w:p>
        </w:tc>
      </w:tr>
    </w:tbl>
    <w:p w:rsidR="00000000" w:rsidRDefault="006B00FD">
      <w:pPr>
        <w:rPr>
          <w:rFonts w:eastAsia="Times New Roman"/>
        </w:rPr>
      </w:pPr>
    </w:p>
    <w:p w:rsidR="00000000" w:rsidRDefault="006B00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B00FD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«Сегежа Групп» за 2022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ПАО «Сегежа Групп» за 2022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ПАО «Сегежа Групп» по результатам 2022 отчетного года. </w:t>
      </w:r>
      <w:r>
        <w:rPr>
          <w:rFonts w:eastAsia="Times New Roman"/>
        </w:rPr>
        <w:br/>
        <w:t xml:space="preserve">4. Назначение аудиторской организации (индивидуального аудитора) ПАО «Сегежа Групп» на 2023 год. </w:t>
      </w:r>
      <w:r>
        <w:rPr>
          <w:rFonts w:eastAsia="Times New Roman"/>
        </w:rPr>
        <w:br/>
        <w:t>5. Избрание членов Ре</w:t>
      </w:r>
      <w:r>
        <w:rPr>
          <w:rFonts w:eastAsia="Times New Roman"/>
        </w:rPr>
        <w:t xml:space="preserve">визионной комиссии ПАО «Сегежа Групп». </w:t>
      </w:r>
      <w:r>
        <w:rPr>
          <w:rFonts w:eastAsia="Times New Roman"/>
        </w:rPr>
        <w:br/>
        <w:t xml:space="preserve">6. Избрание членов Совета директоров ПАО «Сегежа Групп». </w:t>
      </w:r>
    </w:p>
    <w:p w:rsidR="00000000" w:rsidRDefault="006B00F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</w:t>
      </w:r>
      <w:r>
        <w:t>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</w:t>
      </w:r>
      <w:r>
        <w:t>мации"</w:t>
      </w:r>
    </w:p>
    <w:p w:rsidR="00000000" w:rsidRDefault="006B00FD">
      <w:pPr>
        <w:pStyle w:val="a3"/>
      </w:pPr>
      <w:r>
        <w:t>4.2 Информация о созыве общего собрания акционеров эмитента</w:t>
      </w:r>
    </w:p>
    <w:p w:rsidR="00000000" w:rsidRDefault="006B00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6B00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</w:t>
      </w:r>
      <w:r>
        <w:t>-27-91</w:t>
      </w:r>
    </w:p>
    <w:p w:rsidR="00000000" w:rsidRDefault="006B00FD">
      <w:pPr>
        <w:rPr>
          <w:rFonts w:eastAsia="Times New Roman"/>
        </w:rPr>
      </w:pPr>
      <w:r>
        <w:rPr>
          <w:rFonts w:eastAsia="Times New Roman"/>
        </w:rPr>
        <w:br/>
      </w:r>
    </w:p>
    <w:p w:rsidR="006B00FD" w:rsidRDefault="006B00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B0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1BF5"/>
    <w:rsid w:val="006B00FD"/>
    <w:rsid w:val="0086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0E084B-77AE-4331-8B16-A2BDB1E5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a94d91b0064d13807b94cdd9b7ee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2023-06-08T05:07:00Z</dcterms:created>
  <dcterms:modified xsi:type="dcterms:W3CDTF">2023-06-08T05:07:00Z</dcterms:modified>
</cp:coreProperties>
</file>