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387">
      <w:pPr>
        <w:pStyle w:val="a3"/>
        <w:divId w:val="181066135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066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65941808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</w:tr>
      <w:tr w:rsidR="00000000">
        <w:trPr>
          <w:divId w:val="181066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</w:tr>
      <w:tr w:rsidR="00000000">
        <w:trPr>
          <w:divId w:val="181066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65851910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</w:tr>
      <w:tr w:rsidR="00000000">
        <w:trPr>
          <w:divId w:val="181066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661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3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7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696620X15002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B7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FB7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«ЦАТР – аудиторские услуги»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</w:t>
            </w:r>
            <w:r>
              <w:rPr>
                <w:rFonts w:eastAsia="Times New Roman"/>
              </w:rPr>
              <w:t xml:space="preserve">Наблюдательного совета ПАО Московская Биржа от 25.03.2022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 Московская Биржа, избранного 28.04.2021 на годо</w:t>
            </w:r>
            <w:r>
              <w:rPr>
                <w:rFonts w:eastAsia="Times New Roman"/>
              </w:rPr>
              <w:t>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Наблюдательного совета Публичного акционерного общества «Моск</w:t>
            </w:r>
            <w:r>
              <w:rPr>
                <w:rFonts w:eastAsia="Times New Roman"/>
              </w:rPr>
              <w:t xml:space="preserve">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Московская Биржа в соответствии с Приложением. </w:t>
            </w:r>
            <w:r>
              <w:rPr>
                <w:rFonts w:eastAsia="Times New Roman"/>
              </w:rPr>
              <w:lastRenderedPageBreak/>
              <w:t>2. Выплат</w:t>
            </w:r>
            <w:r>
              <w:rPr>
                <w:rFonts w:eastAsia="Times New Roman"/>
              </w:rPr>
              <w:t>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срока их полномочий на общую сумму 139 021 167 ру</w:t>
            </w:r>
            <w:r>
              <w:rPr>
                <w:rFonts w:eastAsia="Times New Roman"/>
              </w:rPr>
              <w:t xml:space="preserve">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3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B73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B7387">
      <w:pPr>
        <w:rPr>
          <w:rFonts w:eastAsia="Times New Roman"/>
        </w:rPr>
      </w:pPr>
    </w:p>
    <w:p w:rsidR="00000000" w:rsidRDefault="00FB73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738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2021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Утверждение аудиторской организации ПАО Московская Биржа. </w:t>
      </w:r>
      <w:r>
        <w:rPr>
          <w:rFonts w:eastAsia="Times New Roman"/>
        </w:rPr>
        <w:br/>
        <w:t>5. Утвержде</w:t>
      </w:r>
      <w:r>
        <w:rPr>
          <w:rFonts w:eastAsia="Times New Roman"/>
        </w:rPr>
        <w:t xml:space="preserve">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7. Утверждение Положения о вознаграж</w:t>
      </w:r>
      <w:r>
        <w:rPr>
          <w:rFonts w:eastAsia="Times New Roman"/>
        </w:rPr>
        <w:t xml:space="preserve">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8. Утверждение Положения о Правлении Публичного акционерного общества </w:t>
      </w:r>
      <w:r>
        <w:rPr>
          <w:rFonts w:eastAsia="Times New Roman"/>
        </w:rPr>
        <w:lastRenderedPageBreak/>
        <w:t xml:space="preserve">«Московская Биржа ММВБ-РТС»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9.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10. Изменение количественного состава Наблюдательного совета ПАО Московская Биржа. </w:t>
      </w:r>
    </w:p>
    <w:p w:rsidR="00000000" w:rsidRDefault="00FB7387">
      <w:pPr>
        <w:pStyle w:val="a3"/>
      </w:pPr>
      <w:r>
        <w:t>Направляем Вам поступивший в НКО АО НРД электронный документ для голосования по вопросам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</w:t>
      </w:r>
      <w:r>
        <w:t xml:space="preserve">оту и достоверность информации, полученной от эмитента. </w:t>
      </w:r>
    </w:p>
    <w:p w:rsidR="00000000" w:rsidRDefault="00FB73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73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FB7387">
      <w:pPr>
        <w:rPr>
          <w:rFonts w:eastAsia="Times New Roman"/>
        </w:rPr>
      </w:pPr>
      <w:r>
        <w:rPr>
          <w:rFonts w:eastAsia="Times New Roman"/>
        </w:rPr>
        <w:br/>
      </w:r>
    </w:p>
    <w:p w:rsidR="00FB7387" w:rsidRDefault="00FB73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9B6"/>
    <w:rsid w:val="004909B6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0A1CC-9E51-49AC-A221-0D81D92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b43071eb734b9bb7fedad6afd2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2022-05-11T04:59:00Z</dcterms:created>
  <dcterms:modified xsi:type="dcterms:W3CDTF">2022-05-11T04:59:00Z</dcterms:modified>
</cp:coreProperties>
</file>