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9E79F3">
      <w:pPr>
        <w:pStyle w:val="a3"/>
        <w:divId w:val="1144811653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14481165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80244200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</w:p>
        </w:tc>
      </w:tr>
      <w:tr w:rsidR="00000000">
        <w:trPr>
          <w:divId w:val="114481165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</w:p>
        </w:tc>
      </w:tr>
      <w:tr w:rsidR="00000000">
        <w:trPr>
          <w:divId w:val="114481165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78871338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</w:p>
        </w:tc>
      </w:tr>
      <w:tr w:rsidR="00000000">
        <w:trPr>
          <w:divId w:val="114481165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14481165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9E79F3">
      <w:pPr>
        <w:pStyle w:val="1"/>
        <w:rPr>
          <w:rFonts w:eastAsia="Times New Roman"/>
        </w:rPr>
      </w:pPr>
      <w:r>
        <w:rPr>
          <w:rFonts w:eastAsia="Times New Roman"/>
        </w:rPr>
        <w:t>(DVCA) О корпоративном действии "Выплата дивидендов в виде денежных средств" с ценными бумагами эмитента ПАО "ФосАгро" ИНН 7736216869 (акции 1-02-06556-A / ISIN RU000A0JRKT8, 1-02-06556-A / ISIN RU000A0JRKT8)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</w:t>
            </w:r>
            <w:r>
              <w:rPr>
                <w:rFonts w:eastAsia="Times New Roman"/>
              </w:rPr>
              <w:t>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811782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25 июля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другим заре</w:t>
            </w:r>
            <w:r>
              <w:rPr>
                <w:rFonts w:eastAsia="Times New Roman"/>
              </w:rPr>
              <w:t>гистрированным в реестре акционеров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 августа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 июля 2023 г.</w:t>
            </w:r>
          </w:p>
        </w:tc>
      </w:tr>
    </w:tbl>
    <w:p w:rsidR="00000000" w:rsidRDefault="009E79F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4"/>
        <w:gridCol w:w="1992"/>
        <w:gridCol w:w="1394"/>
        <w:gridCol w:w="1527"/>
        <w:gridCol w:w="1614"/>
        <w:gridCol w:w="1695"/>
        <w:gridCol w:w="1993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811782X16090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"ФосАгро"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1-02-06556-A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февраля 2012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FSAO/02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RU000A0JRKT8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"РЕЕСТР"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811782X75800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"ФосАгро"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1-02-06556-A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февраля 2012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FSAO/02/DR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RU000A0JRKT8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"РЕЕСТР"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</w:tr>
    </w:tbl>
    <w:p w:rsidR="00000000" w:rsidRDefault="009E79F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54"/>
        <w:gridCol w:w="190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FSAO/02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Нестандартный</w:t>
            </w:r>
          </w:p>
        </w:tc>
      </w:tr>
    </w:tbl>
    <w:p w:rsidR="00000000" w:rsidRDefault="009E79F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54"/>
        <w:gridCol w:w="190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FSAO/02/DR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Нестандартный</w:t>
            </w:r>
          </w:p>
        </w:tc>
      </w:tr>
    </w:tbl>
    <w:p w:rsidR="00000000" w:rsidRDefault="009E79F3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E79F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811714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E79F3">
            <w:pPr>
              <w:rPr>
                <w:rFonts w:eastAsia="Times New Roman"/>
              </w:rPr>
            </w:pPr>
          </w:p>
        </w:tc>
      </w:tr>
    </w:tbl>
    <w:p w:rsidR="00000000" w:rsidRDefault="009E79F3">
      <w:pPr>
        <w:rPr>
          <w:rFonts w:eastAsia="Times New Roman"/>
        </w:rPr>
      </w:pPr>
    </w:p>
    <w:p w:rsidR="00000000" w:rsidRDefault="009E79F3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751-П от 11 января 2021 года "О перечне информации, связанной с осуществлением прав по ценным бум</w:t>
      </w:r>
      <w:r>
        <w:t>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</w:t>
      </w:r>
    </w:p>
    <w:p w:rsidR="00000000" w:rsidRDefault="009E79F3">
      <w:pPr>
        <w:pStyle w:val="a3"/>
      </w:pPr>
      <w:r>
        <w:t>11.4 Информация об объявлении дивидендов по акциям</w:t>
      </w:r>
    </w:p>
    <w:p w:rsidR="00000000" w:rsidRDefault="009E79F3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9E79F3">
      <w:pPr>
        <w:pStyle w:val="HTML"/>
      </w:pPr>
      <w:r>
        <w:t>По всем вопросам, связанным с настоящим</w:t>
      </w:r>
      <w:r>
        <w:t xml:space="preserve">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9E79F3">
      <w:pPr>
        <w:rPr>
          <w:rFonts w:eastAsia="Times New Roman"/>
        </w:rPr>
      </w:pPr>
      <w:r>
        <w:rPr>
          <w:rFonts w:eastAsia="Times New Roman"/>
        </w:rPr>
        <w:br/>
      </w:r>
    </w:p>
    <w:p w:rsidR="009E79F3" w:rsidRDefault="009E79F3">
      <w:pPr>
        <w:pStyle w:val="HTML"/>
      </w:pPr>
      <w:r>
        <w:t>Настоящий документ является визуализированной формой элект</w:t>
      </w:r>
      <w:r>
        <w:t>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9E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1E3712"/>
    <w:rsid w:val="001E3712"/>
    <w:rsid w:val="009E7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E165BA4-3C37-48AB-8544-C9E5997DB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481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f96bc95c69424ce7a726c1c96cc80b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2023-07-05T04:12:00Z</dcterms:created>
  <dcterms:modified xsi:type="dcterms:W3CDTF">2023-07-05T04:12:00Z</dcterms:modified>
</cp:coreProperties>
</file>