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3E4B">
      <w:pPr>
        <w:pStyle w:val="a3"/>
        <w:divId w:val="8450538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4505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29024888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</w:p>
        </w:tc>
      </w:tr>
      <w:tr w:rsidR="00000000">
        <w:trPr>
          <w:divId w:val="84505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</w:p>
        </w:tc>
      </w:tr>
      <w:tr w:rsidR="00000000">
        <w:trPr>
          <w:divId w:val="84505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28997546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</w:p>
        </w:tc>
      </w:tr>
      <w:tr w:rsidR="00000000">
        <w:trPr>
          <w:divId w:val="84505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505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3E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</w:t>
            </w:r>
          </w:p>
        </w:tc>
      </w:tr>
    </w:tbl>
    <w:p w:rsidR="00000000" w:rsidRDefault="006F3E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F3E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F3E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</w:tbl>
    <w:p w:rsidR="00000000" w:rsidRDefault="006F3E4B">
      <w:pPr>
        <w:rPr>
          <w:rFonts w:eastAsia="Times New Roman"/>
        </w:rPr>
      </w:pPr>
    </w:p>
    <w:p w:rsidR="00000000" w:rsidRDefault="006F3E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3E4B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6F3E4B">
      <w:pPr>
        <w:pStyle w:val="a3"/>
      </w:pPr>
      <w:r>
        <w:t xml:space="preserve">Информация предназначена для лиц, зарегистрированных в реестре акционеров, не являющихся номинальными держателями или доверительными управляющими, являющихся профессиональными участниками рынка ценных бумаг. </w:t>
      </w:r>
    </w:p>
    <w:p w:rsidR="00000000" w:rsidRDefault="006F3E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3E4B" w:rsidRDefault="006F3E4B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 manager (495) 956-27-90, (495) 956-27-91</w:t>
      </w:r>
    </w:p>
    <w:sectPr w:rsidR="006F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922877"/>
    <w:rsid w:val="006F3E4B"/>
    <w:rsid w:val="0092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63ac017e24eb9aca5b364be2f6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2018-07-04T11:51:00Z</dcterms:created>
  <dcterms:modified xsi:type="dcterms:W3CDTF">2018-07-04T11:51:00Z</dcterms:modified>
</cp:coreProperties>
</file>