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C1345">
      <w:pPr>
        <w:pStyle w:val="a3"/>
        <w:divId w:val="95926184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592618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1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1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108318042</w:t>
            </w:r>
          </w:p>
        </w:tc>
        <w:tc>
          <w:tcPr>
            <w:tcW w:w="0" w:type="auto"/>
            <w:vAlign w:val="center"/>
            <w:hideMark/>
          </w:tcPr>
          <w:p w:rsidR="00000000" w:rsidRDefault="008C1345">
            <w:pPr>
              <w:rPr>
                <w:rFonts w:eastAsia="Times New Roman"/>
              </w:rPr>
            </w:pPr>
          </w:p>
        </w:tc>
      </w:tr>
      <w:tr w:rsidR="00000000">
        <w:trPr>
          <w:divId w:val="9592618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1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1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1345">
            <w:pPr>
              <w:rPr>
                <w:rFonts w:eastAsia="Times New Roman"/>
              </w:rPr>
            </w:pPr>
          </w:p>
        </w:tc>
      </w:tr>
      <w:tr w:rsidR="00000000">
        <w:trPr>
          <w:divId w:val="9592618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1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C1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108013120</w:t>
            </w:r>
          </w:p>
        </w:tc>
        <w:tc>
          <w:tcPr>
            <w:tcW w:w="0" w:type="auto"/>
            <w:vAlign w:val="center"/>
            <w:hideMark/>
          </w:tcPr>
          <w:p w:rsidR="00000000" w:rsidRDefault="008C1345">
            <w:pPr>
              <w:rPr>
                <w:rFonts w:eastAsia="Times New Roman"/>
              </w:rPr>
            </w:pPr>
          </w:p>
        </w:tc>
      </w:tr>
      <w:tr w:rsidR="00000000">
        <w:trPr>
          <w:divId w:val="9592618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1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1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1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592618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1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1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1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C1345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"НоваБев Групп" ИНН 7705634425 (акция 1-01-55052-E / ISIN RU000A0HL5M1)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3"/>
        <w:gridCol w:w="565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13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3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1030</w:t>
            </w:r>
            <w:r>
              <w:rPr>
                <w:rFonts w:eastAsia="Times New Roman"/>
              </w:rPr>
              <w:t>672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3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3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3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Большая Якиманка, д.24, Гостиница «Пр</w:t>
            </w:r>
            <w:r>
              <w:rPr>
                <w:rFonts w:eastAsia="Times New Roman"/>
              </w:rPr>
              <w:br/>
              <w:t>езидент-Отель», «Красный» зал, 2 этаж.</w:t>
            </w:r>
          </w:p>
        </w:tc>
      </w:tr>
    </w:tbl>
    <w:p w:rsidR="00000000" w:rsidRDefault="008C13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75"/>
        <w:gridCol w:w="17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C13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13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13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13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13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13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13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13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8C13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1030672X6793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vAlign w:val="center"/>
            <w:hideMark/>
          </w:tcPr>
          <w:p w:rsidR="00000000" w:rsidRDefault="008C134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C13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13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13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13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1022146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345">
            <w:pPr>
              <w:rPr>
                <w:rFonts w:eastAsia="Times New Roman"/>
              </w:rPr>
            </w:pPr>
          </w:p>
        </w:tc>
      </w:tr>
    </w:tbl>
    <w:p w:rsidR="00000000" w:rsidRDefault="008C13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1"/>
        <w:gridCol w:w="35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13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13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инст</w:t>
            </w:r>
            <w:r>
              <w:rPr>
                <w:rFonts w:eastAsia="Times New Roman"/>
              </w:rPr>
              <w:t xml:space="preserve">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Российская Федерация, город Москва, а/я 54 (АО ВТБ Регистратор</w:t>
            </w:r>
            <w:r>
              <w:rPr>
                <w:rFonts w:eastAsia="Times New Roman"/>
              </w:rPr>
              <w:br/>
              <w:t>).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1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8C1345">
      <w:pPr>
        <w:rPr>
          <w:rFonts w:eastAsia="Times New Roman"/>
        </w:rPr>
      </w:pPr>
    </w:p>
    <w:p w:rsidR="00000000" w:rsidRDefault="008C134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C1345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 за 2024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Общества за </w:t>
      </w:r>
      <w:r>
        <w:rPr>
          <w:rFonts w:eastAsia="Times New Roman"/>
        </w:rPr>
        <w:t xml:space="preserve">2024 год. </w:t>
      </w:r>
      <w:r>
        <w:rPr>
          <w:rFonts w:eastAsia="Times New Roman"/>
        </w:rPr>
        <w:br/>
        <w:t xml:space="preserve">3. Распределение прибыли (в том числе выплата дивидендов) по результатам 2024 финансового года. </w:t>
      </w:r>
      <w:r>
        <w:rPr>
          <w:rFonts w:eastAsia="Times New Roman"/>
        </w:rPr>
        <w:br/>
        <w:t xml:space="preserve">4. Избрание членов Совета директоров Общества. </w:t>
      </w:r>
      <w:r>
        <w:rPr>
          <w:rFonts w:eastAsia="Times New Roman"/>
        </w:rPr>
        <w:br/>
        <w:t xml:space="preserve">5. Избрание членов Ревизионной комиссии Общества. </w:t>
      </w:r>
      <w:r>
        <w:rPr>
          <w:rFonts w:eastAsia="Times New Roman"/>
        </w:rPr>
        <w:br/>
        <w:t xml:space="preserve">6. Назначение аудиторской организации Общества. </w:t>
      </w:r>
      <w:r>
        <w:rPr>
          <w:rFonts w:eastAsia="Times New Roman"/>
        </w:rPr>
        <w:br/>
      </w:r>
      <w:r>
        <w:rPr>
          <w:rFonts w:eastAsia="Times New Roman"/>
        </w:rPr>
        <w:t xml:space="preserve">7. Утверждение Положения о вознаграждении членов Совета директоров Общества. </w:t>
      </w:r>
      <w:r>
        <w:rPr>
          <w:rFonts w:eastAsia="Times New Roman"/>
        </w:rPr>
        <w:br/>
        <w:t xml:space="preserve">8. Внесение Изменений и дополнений в Устав Общества. </w:t>
      </w:r>
    </w:p>
    <w:p w:rsidR="00000000" w:rsidRDefault="008C134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C134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</w:t>
      </w:r>
      <w:r>
        <w:t>s please contact your account  manager (495) 956-27-90, (495) 956-27-91</w:t>
      </w:r>
    </w:p>
    <w:p w:rsidR="00000000" w:rsidRDefault="008C1345">
      <w:pPr>
        <w:rPr>
          <w:rFonts w:eastAsia="Times New Roman"/>
        </w:rPr>
      </w:pPr>
      <w:r>
        <w:rPr>
          <w:rFonts w:eastAsia="Times New Roman"/>
        </w:rPr>
        <w:br/>
      </w:r>
    </w:p>
    <w:p w:rsidR="008C1345" w:rsidRDefault="008C134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C1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30D5"/>
    <w:rsid w:val="006B30D5"/>
    <w:rsid w:val="008C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56B4AE-177B-4883-AFD6-4E9D77E6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26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a7453b4525c4033a81f4f3e6205d0a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2025-05-06T04:20:00Z</dcterms:created>
  <dcterms:modified xsi:type="dcterms:W3CDTF">2025-05-06T04:20:00Z</dcterms:modified>
</cp:coreProperties>
</file>