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64849">
      <w:pPr>
        <w:pStyle w:val="a3"/>
        <w:divId w:val="195397202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539720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4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64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33595910</w:t>
            </w:r>
          </w:p>
        </w:tc>
        <w:tc>
          <w:tcPr>
            <w:tcW w:w="0" w:type="auto"/>
            <w:vAlign w:val="center"/>
            <w:hideMark/>
          </w:tcPr>
          <w:p w:rsidR="00000000" w:rsidRDefault="00E64849">
            <w:pPr>
              <w:rPr>
                <w:rFonts w:eastAsia="Times New Roman"/>
              </w:rPr>
            </w:pPr>
          </w:p>
        </w:tc>
      </w:tr>
      <w:tr w:rsidR="00000000">
        <w:trPr>
          <w:divId w:val="19539720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4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4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64849">
            <w:pPr>
              <w:rPr>
                <w:rFonts w:eastAsia="Times New Roman"/>
              </w:rPr>
            </w:pPr>
          </w:p>
        </w:tc>
      </w:tr>
      <w:tr w:rsidR="00000000">
        <w:trPr>
          <w:divId w:val="19539720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4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64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33573489</w:t>
            </w:r>
          </w:p>
        </w:tc>
        <w:tc>
          <w:tcPr>
            <w:tcW w:w="0" w:type="auto"/>
            <w:vAlign w:val="center"/>
            <w:hideMark/>
          </w:tcPr>
          <w:p w:rsidR="00000000" w:rsidRDefault="00E64849">
            <w:pPr>
              <w:rPr>
                <w:rFonts w:eastAsia="Times New Roman"/>
              </w:rPr>
            </w:pPr>
          </w:p>
        </w:tc>
      </w:tr>
      <w:tr w:rsidR="00000000">
        <w:trPr>
          <w:divId w:val="19539720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4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4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64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539720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4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4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64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6484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9"/>
        <w:gridCol w:w="62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4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414798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Сретенский бульвар, 11, ПАО «ЛУКОЙЛ», корпус «Вега», конфер</w:t>
            </w:r>
            <w:r>
              <w:rPr>
                <w:rFonts w:eastAsia="Times New Roman"/>
              </w:rPr>
              <w:br/>
              <w:t>енц-зал (вход со стороны Костянского переулка)</w:t>
            </w:r>
          </w:p>
        </w:tc>
      </w:tr>
    </w:tbl>
    <w:p w:rsidR="00000000" w:rsidRDefault="00E648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64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4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4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4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4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4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4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4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4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414798X4589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</w:t>
            </w:r>
            <w:r>
              <w:rPr>
                <w:rFonts w:eastAsia="Times New Roman"/>
              </w:rPr>
              <w:t>ратор "Гарант"</w:t>
            </w:r>
          </w:p>
        </w:tc>
      </w:tr>
    </w:tbl>
    <w:p w:rsidR="00000000" w:rsidRDefault="00E648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4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4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4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410630</w:t>
            </w:r>
          </w:p>
        </w:tc>
      </w:tr>
    </w:tbl>
    <w:p w:rsidR="00000000" w:rsidRDefault="00E648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1"/>
        <w:gridCol w:w="497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4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ООО «Регистратор «Гарант», 123100, Российская Федерация, г. Москва, </w:t>
            </w:r>
            <w:r>
              <w:rPr>
                <w:rFonts w:eastAsia="Times New Roman"/>
              </w:rPr>
              <w:t>Кр</w:t>
            </w:r>
            <w:r>
              <w:rPr>
                <w:rFonts w:eastAsia="Times New Roman"/>
              </w:rPr>
              <w:br/>
              <w:t>аснопресненская набережная, д.6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48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</w:t>
            </w:r>
            <w:r>
              <w:rPr>
                <w:rFonts w:eastAsia="Times New Roman"/>
              </w:rPr>
              <w:t xml:space="preserve">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E64849">
      <w:pPr>
        <w:rPr>
          <w:rFonts w:eastAsia="Times New Roman"/>
        </w:rPr>
      </w:pPr>
    </w:p>
    <w:p w:rsidR="00000000" w:rsidRDefault="00E6484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64849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«ЛУКОЙЛ» за 2018 год, годовой бухгалтерской (финансовой) отчетности, а также распределение </w:t>
      </w:r>
      <w:r>
        <w:rPr>
          <w:rFonts w:eastAsia="Times New Roman"/>
        </w:rPr>
        <w:t>прибыли и принятие решения о выплате (объявлении) дивидендов по результатам 2018 года.</w:t>
      </w:r>
      <w:r>
        <w:rPr>
          <w:rFonts w:eastAsia="Times New Roman"/>
        </w:rPr>
        <w:br/>
        <w:t>2. Избрание членов Совета директоров ПАО «ЛУКОЙЛ».</w:t>
      </w:r>
      <w:r>
        <w:rPr>
          <w:rFonts w:eastAsia="Times New Roman"/>
        </w:rPr>
        <w:br/>
        <w:t>3. Избрание членов Ревизионной комиссии ПАО «ЛУКОЙЛ».</w:t>
      </w:r>
      <w:r>
        <w:rPr>
          <w:rFonts w:eastAsia="Times New Roman"/>
        </w:rPr>
        <w:br/>
        <w:t>4. О вознаграждении и компенсации расходов членам Совета директо</w:t>
      </w:r>
      <w:r>
        <w:rPr>
          <w:rFonts w:eastAsia="Times New Roman"/>
        </w:rPr>
        <w:t>ров ПАО «ЛУКОЙЛ».</w:t>
      </w:r>
      <w:r>
        <w:rPr>
          <w:rFonts w:eastAsia="Times New Roman"/>
        </w:rPr>
        <w:br/>
        <w:t>5. О вознаграждении членам Ревизионной комиссии ПАО «ЛУКОЙЛ».</w:t>
      </w:r>
      <w:r>
        <w:rPr>
          <w:rFonts w:eastAsia="Times New Roman"/>
        </w:rPr>
        <w:br/>
        <w:t>6. Утверждение аудитора ПАО «ЛУКОЙЛ».</w:t>
      </w:r>
      <w:r>
        <w:rPr>
          <w:rFonts w:eastAsia="Times New Roman"/>
        </w:rPr>
        <w:br/>
        <w:t>7. Утверждение Положения о порядке подготовки и проведения общего собрания акционеров ПАО «ЛУКОЙЛ» в новой редакции.</w:t>
      </w:r>
      <w:r>
        <w:rPr>
          <w:rFonts w:eastAsia="Times New Roman"/>
        </w:rPr>
        <w:br/>
        <w:t>8. Об уменьшении уста</w:t>
      </w:r>
      <w:r>
        <w:rPr>
          <w:rFonts w:eastAsia="Times New Roman"/>
        </w:rPr>
        <w:t>вного капитала ПАО «ЛУКОЙЛ» путем приобретения части размещенных акций в целях сокращения их общего количества.</w:t>
      </w:r>
      <w:r>
        <w:rPr>
          <w:rFonts w:eastAsia="Times New Roman"/>
        </w:rPr>
        <w:br/>
        <w:t xml:space="preserve">9. Принятие решения о согласии на совершение сделки, в совершении которой имеется заинтересованность. </w:t>
      </w:r>
    </w:p>
    <w:p w:rsidR="00000000" w:rsidRDefault="00E64849">
      <w:pPr>
        <w:pStyle w:val="a3"/>
      </w:pPr>
      <w:r>
        <w:t>Собрание созвано по решению Совета директ</w:t>
      </w:r>
      <w:r>
        <w:t>оров ПАО «ЛУКОЙЛ». Дата проведения заседания Совета директоров – 16 мая 2019 года. Протокол заседания Совета директоров ПАО «ЛУКОЙЛ» №9 от 16.05.2019.</w:t>
      </w:r>
      <w:r>
        <w:br/>
        <w:t>С информацией (материалами), подлежащей предоставлению лицам, имеющим право на участие в годовом Общем со</w:t>
      </w:r>
      <w:r>
        <w:t>брании акционеров ПАО «ЛУКОЙЛ», при подготовке к проведению Собрания, можно ознакомиться на сайтах Компании в информационно-телекоммуникационной сети «Интернет» www.lukoil.ru (на русском языке), www.lukoil.com (на английском языке), на которых не позднее 2</w:t>
      </w:r>
      <w:r>
        <w:t xml:space="preserve">0 мая 2019 г. будет размещена данная информация (материалы), а также, начиная с 31 мая 2019 г., в рабочие дни с 10-00 часов до 17-00 часов </w:t>
      </w:r>
      <w:r>
        <w:br/>
        <w:t xml:space="preserve">в помещении исполнительного органа Компании по адресу: 101000, Российская Федерация, г. Москва, Сретенский бульвар, </w:t>
      </w:r>
      <w:r>
        <w:t xml:space="preserve">11, тел. 8-800-200-94-02 или (495) 981-73-20 и по адресам, которые будут указаны в сообщении о проведении Собрания. Доступ к информации (материалам) годового Общего собрания акционеров также будет обеспечен </w:t>
      </w:r>
      <w:r>
        <w:lastRenderedPageBreak/>
        <w:t xml:space="preserve">через сервис электронного голосования на сайте в </w:t>
      </w:r>
      <w:r>
        <w:t>информационно-телекоммуникационной сети «Интернет» https://evoting.reggarant.ru/Voting/Lk, инструкция для пользователей которого будет размещена на сайтах Компании в информационно-телекоммуникационной сети «Интернет» www.lukoil.ru (на русском языке), www.l</w:t>
      </w:r>
      <w:r>
        <w:t>ukoil.com (на английском языке). Информация (материалы), предоставляемая акционерам при подготовке к проведению Общего собрания акционеров, будет доступна лицам, принимающим участие в годовом Общем собрании акционеров ПАО «ЛУКОЙЛ», во время его проведения.</w:t>
      </w:r>
      <w:r>
        <w:t xml:space="preserve"> </w:t>
      </w:r>
    </w:p>
    <w:p w:rsidR="00E64849" w:rsidRDefault="00E6484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E64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F738F"/>
    <w:rsid w:val="009F738F"/>
    <w:rsid w:val="00E6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2CD8E5-6D86-4E54-B49D-9C6D6E9F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97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2019-05-21T10:56:00Z</dcterms:created>
  <dcterms:modified xsi:type="dcterms:W3CDTF">2019-05-21T10:56:00Z</dcterms:modified>
</cp:coreProperties>
</file>