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67A0">
      <w:pPr>
        <w:pStyle w:val="a3"/>
        <w:divId w:val="16759549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5954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99884875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</w:tr>
      <w:tr w:rsidR="00000000">
        <w:trPr>
          <w:divId w:val="1675954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</w:tr>
      <w:tr w:rsidR="00000000">
        <w:trPr>
          <w:divId w:val="1675954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99446527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</w:tr>
      <w:tr w:rsidR="00000000">
        <w:trPr>
          <w:divId w:val="1675954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5954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67A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67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667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</w:tr>
    </w:tbl>
    <w:p w:rsidR="00000000" w:rsidRDefault="00F667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F667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2023 год. Проект годового отчета и годовая бухгалтерская (финансовая) отчетность ПАО «Ростелеком» </w:t>
            </w:r>
            <w:r>
              <w:rPr>
                <w:rFonts w:eastAsia="Times New Roman"/>
              </w:rPr>
              <w:t>за 2023 год размещены на сайте ПАО «Ростелеком»: www.company.rt.ru/ir/agm/events/gosa/detail/2023/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2023 год. Проект годового отчета и годовая бухгалтерская (финансовая) отчетность ПАО «Ростелеком» за 2023 год размещены на сайте ПАО «Ростелеком»: www.company.rt.</w:t>
            </w:r>
            <w:r>
              <w:rPr>
                <w:rFonts w:eastAsia="Times New Roman"/>
              </w:rPr>
              <w:t>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</w:t>
            </w:r>
            <w:r>
              <w:rPr>
                <w:rFonts w:eastAsia="Times New Roman"/>
              </w:rPr>
              <w:t>езультатам 2023 года на выплату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2023 года и установлении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2023 года в денежной форме: – по привилегированным акциям типа А в размере 6,06 рубля на одну акцию, –</w:t>
            </w:r>
            <w:r>
              <w:rPr>
                <w:rFonts w:eastAsia="Times New Roman"/>
              </w:rPr>
              <w:t xml:space="preserve"> по обыкновенным акциям в размере 6,06 рубля одну акцию, что совокупно по всем привилегированным типа А и обыкновенным акциям ПАО «Ростелеком» составляет 21 164 932 240,56 рубля. Определить, что сумма начисленных дивидендов в расчете на одного акционера ПА</w:t>
            </w:r>
            <w:r>
              <w:rPr>
                <w:rFonts w:eastAsia="Times New Roman"/>
              </w:rPr>
              <w:t>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2023 года: 27 сентября 2024 года. Срок выплаты дивидендо</w:t>
            </w:r>
            <w:r>
              <w:rPr>
                <w:rFonts w:eastAsia="Times New Roman"/>
              </w:rPr>
              <w:t xml:space="preserve">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</w:t>
            </w:r>
            <w:r>
              <w:rPr>
                <w:rFonts w:eastAsia="Times New Roman"/>
              </w:rPr>
              <w:t>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</w:t>
            </w:r>
            <w:r>
              <w:rPr>
                <w:rFonts w:eastAsia="Times New Roman"/>
              </w:rPr>
              <w:t>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исключен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Устинов Антон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исключен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Шадаев Максут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Шмелева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Медведев Дмитрий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</w:t>
            </w:r>
            <w:r>
              <w:rPr>
                <w:rFonts w:eastAsia="Times New Roman"/>
              </w:rPr>
              <w:t>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Кожемякин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Мальсагов Якуб Хаджимуратович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Привезенцев Антон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Якупов Тимур Винерович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</w:t>
            </w:r>
            <w:r>
              <w:rPr>
                <w:rFonts w:eastAsia="Times New Roman"/>
              </w:rPr>
              <w:t>е аудиторской организации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«Ростелеком» на второе полугодие 2024 года и первое полугодие 2025 года ООО «ЦАТР –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</w:t>
            </w:r>
            <w:r>
              <w:rPr>
                <w:rFonts w:eastAsia="Times New Roman"/>
              </w:rPr>
              <w:t>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</w:t>
            </w:r>
            <w:r>
              <w:rPr>
                <w:rFonts w:eastAsia="Times New Roman"/>
              </w:rPr>
              <w:t>функции члена совета директоров с момента проведения годового общего собрания акционеров по итогам 2022 года до годового общего собрания акционеров по итогам 2023 года в следующем размере: - за работу в составе совета директоров – до 4 000 000 рублей, пред</w:t>
            </w:r>
            <w:r>
              <w:rPr>
                <w:rFonts w:eastAsia="Times New Roman"/>
              </w:rPr>
              <w:t>седателю совета директоров вознаграждение устанавливается с коэффициентом 1,5; -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1,25; - за работу в</w:t>
            </w:r>
            <w:r>
              <w:rPr>
                <w:rFonts w:eastAsia="Times New Roman"/>
              </w:rPr>
              <w:t xml:space="preserve"> составе комитета по стратегии совета директоров, комитета по кадрам и вознаграждениям совета директоров, комитета по корпоративному управлению совета директоров, комитета по инвестициям совета директоров – до 320 000 рублей…полная формулировка решения сод</w:t>
            </w:r>
            <w:r>
              <w:rPr>
                <w:rFonts w:eastAsia="Times New Roman"/>
              </w:rPr>
              <w:t>ержится в файле «Информация по вопросам повестки дня».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являвшимся государственными служащими, в разме</w:t>
            </w:r>
            <w:r>
              <w:rPr>
                <w:rFonts w:eastAsia="Times New Roman"/>
              </w:rPr>
              <w:t>ре, установленном внутренними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</w:t>
            </w:r>
            <w:r>
              <w:rPr>
                <w:rFonts w:eastAsia="Times New Roman"/>
              </w:rPr>
              <w:t>еком», исполнявшему функции члена ревизионной комиссии с момента проведения годового общего собрания акционеров по итогам 2022 года до годового общего собрания акционеров по итогам 2023 года, в размере 800 000 рублей; председателю ревизионной комиссии годо</w:t>
            </w:r>
            <w:r>
              <w:rPr>
                <w:rFonts w:eastAsia="Times New Roman"/>
              </w:rPr>
              <w:t>вое вознаграждение устанавливается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</w:t>
            </w:r>
            <w:r>
              <w:rPr>
                <w:rFonts w:eastAsia="Times New Roman"/>
              </w:rPr>
              <w:t>нием о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23.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23.</w:t>
            </w:r>
            <w:r>
              <w:rPr>
                <w:rFonts w:eastAsia="Times New Roman"/>
              </w:rPr>
              <w:t xml:space="preserve"> Проект Устава ПАО «Ростелеком» в редакции № 23 размещен на сайте ПАО «Ростелеком»: www.company.rt.ru/ir/agm/events/gosa/detail/2023/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«Ростелеком» в Ассоциации «Российско – Китайский</w:t>
            </w:r>
            <w:r>
              <w:rPr>
                <w:rFonts w:eastAsia="Times New Roman"/>
              </w:rPr>
              <w:t xml:space="preserve">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7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члена в Ассоциации «Российско – 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7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667A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67A0">
      <w:pPr>
        <w:rPr>
          <w:rFonts w:eastAsia="Times New Roman"/>
        </w:rPr>
      </w:pPr>
    </w:p>
    <w:p w:rsidR="00000000" w:rsidRDefault="00F667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67A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 xml:space="preserve">3. Утверждение распределения чистой прибыли ПАО «Ростелеком» по результатам 2023 года. </w:t>
      </w:r>
      <w:r>
        <w:rPr>
          <w:rFonts w:eastAsia="Times New Roman"/>
        </w:rPr>
        <w:br/>
        <w:t>4. О размере дивидендов, сроках и форм</w:t>
      </w:r>
      <w:r>
        <w:rPr>
          <w:rFonts w:eastAsia="Times New Roman"/>
        </w:rPr>
        <w:t xml:space="preserve">е их выплаты по результатам 2023 года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>7. Назначени</w:t>
      </w:r>
      <w:r>
        <w:rPr>
          <w:rFonts w:eastAsia="Times New Roman"/>
        </w:rPr>
        <w:t xml:space="preserve">е аудиторской организации ПАО «Ростелеком». </w:t>
      </w:r>
      <w:r>
        <w:rPr>
          <w:rFonts w:eastAsia="Times New Roman"/>
        </w:rPr>
        <w:br/>
        <w:t xml:space="preserve">8. 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>9. О выпл</w:t>
      </w:r>
      <w:r>
        <w:rPr>
          <w:rFonts w:eastAsia="Times New Roman"/>
        </w:rPr>
        <w:t xml:space="preserve">ате вознаграждения за 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23. </w:t>
      </w:r>
      <w:r>
        <w:rPr>
          <w:rFonts w:eastAsia="Times New Roman"/>
        </w:rPr>
        <w:t xml:space="preserve">11. Участие ПАО «Ростелеком» в Ассоциации «Российско – Китайский Деловой Совет». </w:t>
      </w:r>
    </w:p>
    <w:p w:rsidR="00000000" w:rsidRDefault="00F667A0">
      <w:pPr>
        <w:pStyle w:val="a3"/>
      </w:pPr>
      <w:r>
        <w:lastRenderedPageBreak/>
        <w:t>В связи с решением Совета директоров ПАО "Ростелеком" от 11.09.2024г. изменена информация в бюллетени.</w:t>
      </w:r>
    </w:p>
    <w:p w:rsidR="00000000" w:rsidRDefault="00F667A0">
      <w:pPr>
        <w:pStyle w:val="a3"/>
      </w:pPr>
      <w:r>
        <w:t>Направляем Вам поступивший в НКО АО НРД электронный документ для голосо</w:t>
      </w:r>
      <w:r>
        <w:t>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>РД не отвечает за полноту и достоверность информации, полученной от эмитента.</w:t>
      </w:r>
    </w:p>
    <w:p w:rsidR="00000000" w:rsidRDefault="00F667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F667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F667A0">
      <w:pPr>
        <w:rPr>
          <w:rFonts w:eastAsia="Times New Roman"/>
        </w:rPr>
      </w:pPr>
      <w:r>
        <w:rPr>
          <w:rFonts w:eastAsia="Times New Roman"/>
        </w:rPr>
        <w:br/>
      </w:r>
    </w:p>
    <w:p w:rsidR="00F667A0" w:rsidRDefault="00F667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1157"/>
    <w:rsid w:val="00291157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D4F95A-D721-4E17-98AA-FABBC661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1e580e7ce444b68cb9262be2884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2024-09-12T05:57:00Z</dcterms:created>
  <dcterms:modified xsi:type="dcterms:W3CDTF">2024-09-12T05:57:00Z</dcterms:modified>
</cp:coreProperties>
</file>